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699B"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EE1187" w:rsidRDefault="00EE1187" w:rsidP="00ED5E27">
      <w:pPr>
        <w:pStyle w:val="TopofPage1"/>
        <w:rPr>
          <w:b/>
          <w:sz w:val="36"/>
          <w:szCs w:val="36"/>
        </w:rPr>
      </w:pPr>
      <w:r>
        <w:rPr>
          <w:b/>
          <w:sz w:val="36"/>
          <w:szCs w:val="36"/>
        </w:rPr>
        <w:t>ASSEMBLY COMMITTEE SUBSTITUTE FOR</w:t>
      </w:r>
    </w:p>
    <w:p w:rsidR="00AA5E23" w:rsidRDefault="007F699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699B">
        <w:rPr>
          <w:caps/>
          <w:szCs w:val="24"/>
        </w:rPr>
        <w:t>JANUARY 13, 2021</w:t>
      </w:r>
    </w:p>
    <w:p w:rsidR="006455C5" w:rsidRDefault="006455C5" w:rsidP="006455C5"/>
    <w:p w:rsidR="00A60803" w:rsidRDefault="00A60803" w:rsidP="006455C5">
      <w:r>
        <w:tab/>
        <w:t>The Assembly Commerce and Economic Development Committee reports favorably an Assembly Committee Substitute for Assembly, No. 5136.</w:t>
      </w:r>
    </w:p>
    <w:p w:rsidR="006455C5" w:rsidRDefault="006455C5" w:rsidP="006455C5">
      <w:r>
        <w:tab/>
        <w:t xml:space="preserve">This </w:t>
      </w:r>
      <w:r w:rsidR="00BA3352">
        <w:t>committee substitute</w:t>
      </w:r>
      <w:r>
        <w:t xml:space="preserve"> concerns safety </w:t>
      </w:r>
      <w:r w:rsidR="00BA3352">
        <w:t xml:space="preserve">within food and beverage establishments </w:t>
      </w:r>
      <w:r>
        <w:t xml:space="preserve">during the coronavirus disease 2019 pandemic. </w:t>
      </w:r>
      <w:r w:rsidR="004F1EF9">
        <w:t xml:space="preserve"> </w:t>
      </w:r>
      <w:r>
        <w:t xml:space="preserve">The </w:t>
      </w:r>
      <w:r w:rsidR="00BA3352">
        <w:t>substitute</w:t>
      </w:r>
      <w:r>
        <w:t xml:space="preserve"> reproduces the section of Executive Order No. 183 of 2020, </w:t>
      </w:r>
      <w:r w:rsidR="00BA3352">
        <w:t>which</w:t>
      </w:r>
      <w:r>
        <w:t xml:space="preserve"> concerns indoor dining at food or beverage establishments.</w:t>
      </w:r>
      <w:r w:rsidR="004F1EF9">
        <w:t xml:space="preserve"> </w:t>
      </w:r>
      <w:r>
        <w:t xml:space="preserve"> The </w:t>
      </w:r>
      <w:r w:rsidR="00BA3352">
        <w:t xml:space="preserve">substitute </w:t>
      </w:r>
      <w:r>
        <w:t xml:space="preserve">reproduces the safety regulations of that executive order, including limiting the number of patrons in an establishment to 25 percent of </w:t>
      </w:r>
      <w:r w:rsidR="00BA3352">
        <w:t>its in</w:t>
      </w:r>
      <w:r>
        <w:t>door capacity, ensuring that seating is separated by six feet from other seating, requiring patrons to wear facial coverings, only allowing patrons to order or consume food or drinks when they are seated, only allowing patrons to order at a counter if social distancing is in effect in the establishment, otherwise only allowing food or drink delivery by employees, and requiring the establishment to abide by other health and safety regulations.</w:t>
      </w:r>
    </w:p>
    <w:p w:rsidR="006455C5" w:rsidRDefault="006455C5" w:rsidP="006455C5">
      <w:r>
        <w:tab/>
        <w:t xml:space="preserve">The </w:t>
      </w:r>
      <w:r w:rsidR="00BA3352">
        <w:t>substitute</w:t>
      </w:r>
      <w:r>
        <w:t xml:space="preserve"> adds the option for seating to be separated by a physical barrier instead of being separated by a distance of six feet. This is intended to allow restaurants in physically smaller spaces to </w:t>
      </w:r>
      <w:r w:rsidR="00BA3352">
        <w:t>safely achieve</w:t>
      </w:r>
      <w:r>
        <w:t xml:space="preserve"> their </w:t>
      </w:r>
      <w:r w:rsidR="00BA3352">
        <w:t xml:space="preserve">25 percent of indoor </w:t>
      </w:r>
      <w:r>
        <w:t xml:space="preserve">capacity. The </w:t>
      </w:r>
      <w:r w:rsidR="00BA3352">
        <w:t>substitute specifically</w:t>
      </w:r>
      <w:r>
        <w:t xml:space="preserve"> provides that it</w:t>
      </w:r>
      <w:r w:rsidR="00BA3352">
        <w:t xml:space="preserve">s provisions </w:t>
      </w:r>
      <w:r>
        <w:t>do not supersede the existing fire code.</w:t>
      </w:r>
    </w:p>
    <w:p w:rsidR="004B2ABF" w:rsidRDefault="006455C5" w:rsidP="005E5A9D">
      <w:r>
        <w:tab/>
        <w:t xml:space="preserve">The </w:t>
      </w:r>
      <w:r w:rsidR="00BA3352">
        <w:t>substitute would</w:t>
      </w:r>
      <w:r>
        <w:t xml:space="preserve"> expire upon the </w:t>
      </w:r>
      <w:r w:rsidR="00BA3352">
        <w:t xml:space="preserve">later of: the </w:t>
      </w:r>
      <w:r>
        <w:t>date of expiration, termination, or rescission of any and all executive or administrative orders issued by the Governor or Commissioner of Health establishing coronavirus-related occupancy or customer seating restrictions applicable to licensed premises</w:t>
      </w:r>
      <w:r w:rsidR="00BA3352">
        <w:t xml:space="preserve">; </w:t>
      </w:r>
      <w:r>
        <w:t>or the first day of the seventh month following the date on which the Governor declares that the state of emergency has ended.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99B" w:rsidRDefault="007F699B">
      <w:r>
        <w:separator/>
      </w:r>
    </w:p>
  </w:endnote>
  <w:endnote w:type="continuationSeparator" w:id="0">
    <w:p w:rsidR="007F699B" w:rsidRDefault="007F6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99B" w:rsidRDefault="007F699B">
      <w:r>
        <w:separator/>
      </w:r>
    </w:p>
  </w:footnote>
  <w:footnote w:type="continuationSeparator" w:id="0">
    <w:p w:rsidR="007F699B" w:rsidRDefault="007F6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5A9D" w:rsidP="005E5A9D">
    <w:pPr>
      <w:pStyle w:val="HeaderPage2"/>
      <w:jc w:val="center"/>
    </w:pPr>
    <w:r>
      <w:fldChar w:fldCharType="begin"/>
    </w:r>
    <w:r>
      <w:instrText xml:space="preserve"> PAGE  \* MERGEFORMAT </w:instrText>
    </w:r>
    <w:r>
      <w:fldChar w:fldCharType="separate"/>
    </w:r>
    <w:r>
      <w:rPr>
        <w:noProof/>
      </w:rPr>
      <w:t>2</w:t>
    </w:r>
    <w:r>
      <w:fldChar w:fldCharType="end"/>
    </w:r>
  </w:p>
  <w:p w:rsidR="005E5A9D" w:rsidRDefault="005E5A9D" w:rsidP="005E5A9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9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74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7D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BD5"/>
    <w:rsid w:val="004F1EF9"/>
    <w:rsid w:val="004F240B"/>
    <w:rsid w:val="005105E1"/>
    <w:rsid w:val="0052178A"/>
    <w:rsid w:val="00525D56"/>
    <w:rsid w:val="0052722C"/>
    <w:rsid w:val="00527799"/>
    <w:rsid w:val="00530663"/>
    <w:rsid w:val="00531292"/>
    <w:rsid w:val="005413D2"/>
    <w:rsid w:val="00550947"/>
    <w:rsid w:val="005644EB"/>
    <w:rsid w:val="005722B9"/>
    <w:rsid w:val="00581591"/>
    <w:rsid w:val="005877B1"/>
    <w:rsid w:val="005A10AB"/>
    <w:rsid w:val="005A5CB6"/>
    <w:rsid w:val="005B0C35"/>
    <w:rsid w:val="005C1CB5"/>
    <w:rsid w:val="005C2E96"/>
    <w:rsid w:val="005C51A8"/>
    <w:rsid w:val="005E3EC4"/>
    <w:rsid w:val="005E5A9D"/>
    <w:rsid w:val="005E6766"/>
    <w:rsid w:val="005F075C"/>
    <w:rsid w:val="005F5E32"/>
    <w:rsid w:val="00607913"/>
    <w:rsid w:val="00607F92"/>
    <w:rsid w:val="00624F04"/>
    <w:rsid w:val="00636078"/>
    <w:rsid w:val="0063703D"/>
    <w:rsid w:val="00640067"/>
    <w:rsid w:val="0064237B"/>
    <w:rsid w:val="006455C5"/>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21A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99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803"/>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9A8"/>
    <w:rsid w:val="00B82C1C"/>
    <w:rsid w:val="00B84596"/>
    <w:rsid w:val="00B85D4E"/>
    <w:rsid w:val="00B92547"/>
    <w:rsid w:val="00BA335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6B2"/>
    <w:rsid w:val="00EA36EA"/>
    <w:rsid w:val="00EC66C0"/>
    <w:rsid w:val="00ED0598"/>
    <w:rsid w:val="00ED16A7"/>
    <w:rsid w:val="00ED5E27"/>
    <w:rsid w:val="00EE118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4CC"/>
    <w:rsid w:val="00F804C6"/>
    <w:rsid w:val="00F822C9"/>
    <w:rsid w:val="00F83890"/>
    <w:rsid w:val="00F84AED"/>
    <w:rsid w:val="00F8711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5696C2B-4A6E-4C3C-BBC2-B65DBA9E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75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54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294</Words>
  <Characters>1661</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A5136 ACE Statement 1-13-21</vt:lpstr>
    </vt:vector>
  </TitlesOfParts>
  <Manager>R229</Manager>
  <Company>NJ OLS DMU</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A5136 ACS ACE Statement 1/13/21</dc:title>
  <dc:subject/>
  <dc:creator>Assembly ACE</dc:creator>
  <cp:keywords>A5136|1|LG |129|0|0|!||</cp:keywords>
  <dc:description/>
  <cp:lastModifiedBy>Bell, Careema</cp:lastModifiedBy>
  <cp:revision>2</cp:revision>
  <cp:lastPrinted>2021-01-13T20:45:00Z</cp:lastPrinted>
  <dcterms:created xsi:type="dcterms:W3CDTF">2021-01-14T16:08:00Z</dcterms:created>
  <dcterms:modified xsi:type="dcterms:W3CDTF">2021-01-14T16:08:00Z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