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D248D" w14:textId="77777777" w:rsidR="009154B2" w:rsidRDefault="00C66710" w:rsidP="00ED5E27">
      <w:pPr>
        <w:pStyle w:val="TopofPage1"/>
      </w:pPr>
      <w:bookmarkStart w:id="0" w:name="_GoBack"/>
      <w:bookmarkEnd w:id="0"/>
      <w:r>
        <w:t>ASSEMBLY</w:t>
      </w:r>
      <w:r w:rsidR="005C51A8">
        <w:t xml:space="preserve"> </w:t>
      </w:r>
      <w:r>
        <w:t>STATE AND LOCAL GOVERNMENT</w:t>
      </w:r>
      <w:r w:rsidR="006A5D7B">
        <w:t xml:space="preserve"> COMMITTEE</w:t>
      </w:r>
    </w:p>
    <w:p w14:paraId="3FF00971" w14:textId="77777777" w:rsidR="00C47AF5" w:rsidRPr="004721EF" w:rsidRDefault="00C47AF5" w:rsidP="00ED5E27">
      <w:pPr>
        <w:pStyle w:val="TopofPage1"/>
        <w:rPr>
          <w:sz w:val="24"/>
          <w:szCs w:val="24"/>
        </w:rPr>
      </w:pPr>
    </w:p>
    <w:p w14:paraId="76A7142E" w14:textId="77777777" w:rsidR="00292D7C" w:rsidRDefault="00C47AF5" w:rsidP="00292D7C">
      <w:pPr>
        <w:pStyle w:val="TopofPage1"/>
      </w:pPr>
      <w:r>
        <w:t>STATEMENT TO</w:t>
      </w:r>
      <w:r w:rsidR="000425D8">
        <w:t xml:space="preserve"> </w:t>
      </w:r>
    </w:p>
    <w:p w14:paraId="02BE2AA4" w14:textId="77777777" w:rsidR="00292D7C" w:rsidRPr="005105E1" w:rsidRDefault="00292D7C" w:rsidP="00ED5E27">
      <w:pPr>
        <w:pStyle w:val="TopofPage1"/>
        <w:rPr>
          <w:sz w:val="24"/>
          <w:szCs w:val="24"/>
        </w:rPr>
      </w:pPr>
    </w:p>
    <w:p w14:paraId="547687DB" w14:textId="77777777" w:rsidR="00AA5E23" w:rsidRDefault="00C667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5148</w:t>
      </w:r>
      <w:r w:rsidR="0063703D" w:rsidRPr="00ED5E27">
        <w:rPr>
          <w:b/>
          <w:sz w:val="36"/>
          <w:szCs w:val="36"/>
        </w:rPr>
        <w:t xml:space="preserve"> </w:t>
      </w:r>
    </w:p>
    <w:p w14:paraId="6246B1D4" w14:textId="1D456520" w:rsidR="00D33775" w:rsidRDefault="00D33775" w:rsidP="0007575C">
      <w:pPr>
        <w:pStyle w:val="TopofPage1"/>
        <w:rPr>
          <w:sz w:val="24"/>
          <w:szCs w:val="24"/>
        </w:rPr>
      </w:pPr>
    </w:p>
    <w:p w14:paraId="388BA08D" w14:textId="77777777" w:rsidR="00B457C2" w:rsidRDefault="00B457C2" w:rsidP="00B457C2">
      <w:pPr>
        <w:pStyle w:val="TopofPage1"/>
        <w:rPr>
          <w:sz w:val="24"/>
          <w:szCs w:val="24"/>
        </w:rPr>
      </w:pPr>
      <w:r w:rsidRPr="0073133C">
        <w:rPr>
          <w:sz w:val="24"/>
          <w:szCs w:val="24"/>
        </w:rPr>
        <w:t>with committee amendments</w:t>
      </w:r>
    </w:p>
    <w:p w14:paraId="5262EF85" w14:textId="77777777" w:rsidR="00B457C2" w:rsidRPr="004721EF" w:rsidRDefault="00B457C2" w:rsidP="0007575C">
      <w:pPr>
        <w:pStyle w:val="TopofPage1"/>
        <w:rPr>
          <w:sz w:val="24"/>
          <w:szCs w:val="24"/>
        </w:rPr>
      </w:pPr>
    </w:p>
    <w:p w14:paraId="4D20F79E"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4C84DEE" w14:textId="77777777" w:rsidR="00E941A7" w:rsidRDefault="00E941A7" w:rsidP="006A5D7B">
      <w:pPr>
        <w:tabs>
          <w:tab w:val="left" w:pos="900"/>
          <w:tab w:val="left" w:pos="4140"/>
          <w:tab w:val="left" w:pos="5670"/>
          <w:tab w:val="left" w:pos="5940"/>
        </w:tabs>
        <w:jc w:val="center"/>
        <w:rPr>
          <w:szCs w:val="24"/>
        </w:rPr>
      </w:pPr>
    </w:p>
    <w:p w14:paraId="13625BA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6710">
        <w:rPr>
          <w:caps/>
          <w:szCs w:val="24"/>
        </w:rPr>
        <w:t>NOVEMBER 15, 2021</w:t>
      </w:r>
    </w:p>
    <w:p w14:paraId="3F631EB6" w14:textId="77777777" w:rsidR="004144CF" w:rsidRDefault="004144CF" w:rsidP="0083060A"/>
    <w:p w14:paraId="589E0E6C" w14:textId="0E1C8B54" w:rsidR="00655CA3" w:rsidRPr="00FC1DAC" w:rsidRDefault="006A69C9" w:rsidP="0083060A">
      <w:r w:rsidRPr="00FC1DAC">
        <w:tab/>
        <w:t>The Assembly State and Local Government Committee reports favorably and with committee amendments Assembly Bill No. 5148.</w:t>
      </w:r>
    </w:p>
    <w:p w14:paraId="429C2B10" w14:textId="1498CB38" w:rsidR="00FB439A" w:rsidRDefault="00FB439A" w:rsidP="00FB439A">
      <w:r>
        <w:tab/>
      </w:r>
      <w:r w:rsidR="00D93C10">
        <w:t>As amended, t</w:t>
      </w:r>
      <w:r>
        <w:t>his bill would authorize local government units to assess and collect a convenience fee of up to $3 for accepting an electronic payment</w:t>
      </w:r>
      <w:r w:rsidR="00D93C10">
        <w:t xml:space="preserve">, and clarifies that local units </w:t>
      </w:r>
      <w:r w:rsidR="00082693">
        <w:t xml:space="preserve">are </w:t>
      </w:r>
      <w:r w:rsidR="00D93C10">
        <w:t>also</w:t>
      </w:r>
      <w:r w:rsidR="00082693">
        <w:t xml:space="preserve"> required to</w:t>
      </w:r>
      <w:r w:rsidR="00D93C10">
        <w:t xml:space="preserve"> provide traditional payment option</w:t>
      </w:r>
      <w:r w:rsidR="00082693">
        <w:t>s</w:t>
      </w:r>
      <w:r w:rsidR="00D93C10">
        <w:t xml:space="preserve"> for those who prefer making payments via non-electronic means.  </w:t>
      </w:r>
      <w:r>
        <w:t>The Supreme Court of New Jersey recently affirmed an Appellate Division decision ruling that the</w:t>
      </w:r>
      <w:r w:rsidRPr="00313271">
        <w:t xml:space="preserve"> "Government El</w:t>
      </w:r>
      <w:r>
        <w:t>ectronic Payment Acceptance Act</w:t>
      </w:r>
      <w:r w:rsidRPr="00313271">
        <w:t>"</w:t>
      </w:r>
      <w:r>
        <w:t xml:space="preserve"> does not authorize the imposition of a convenience fee for accepting electronic payments, which several counties had been imposing.  This bill would amend that law to authorize such fees in order to offset the administrative expenses borne by local government units in accepting electronic payments.</w:t>
      </w:r>
      <w:r w:rsidR="00D93C10">
        <w:t xml:space="preserve">  </w:t>
      </w:r>
    </w:p>
    <w:p w14:paraId="7C2CD8E1" w14:textId="77777777" w:rsidR="004B2ABF" w:rsidRDefault="004B2ABF" w:rsidP="0083060A"/>
    <w:p w14:paraId="5F89284C" w14:textId="77777777" w:rsidR="00D93C10" w:rsidRDefault="00D93C10" w:rsidP="0083060A">
      <w:r>
        <w:rPr>
          <w:u w:val="double"/>
        </w:rPr>
        <w:t>COMMITTEE AMENDMENTS:</w:t>
      </w:r>
    </w:p>
    <w:p w14:paraId="5D9CB180" w14:textId="67479E94" w:rsidR="00D93C10" w:rsidRPr="00D93C10" w:rsidRDefault="00D93C10" w:rsidP="001E7C08">
      <w:r>
        <w:tab/>
        <w:t>The committee amended the bill to clarify that local</w:t>
      </w:r>
      <w:r w:rsidR="001F03F3">
        <w:t xml:space="preserve"> government units which collect</w:t>
      </w:r>
      <w:r>
        <w:t xml:space="preserve"> payments electronically shall also provide the option to make such payments by non-electronic means such as cash, check, or money order.</w:t>
      </w:r>
    </w:p>
    <w:sectPr w:rsidR="00D93C10" w:rsidRPr="00D93C1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3A680" w14:textId="77777777" w:rsidR="00ED01FA" w:rsidRDefault="00ED01FA">
      <w:r>
        <w:separator/>
      </w:r>
    </w:p>
  </w:endnote>
  <w:endnote w:type="continuationSeparator" w:id="0">
    <w:p w14:paraId="15A9120A" w14:textId="77777777" w:rsidR="00ED01FA" w:rsidRDefault="00ED0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8BAF4" w14:textId="77777777" w:rsidR="00ED01FA" w:rsidRDefault="00ED01FA">
      <w:r>
        <w:separator/>
      </w:r>
    </w:p>
  </w:footnote>
  <w:footnote w:type="continuationSeparator" w:id="0">
    <w:p w14:paraId="60E03513" w14:textId="77777777" w:rsidR="00ED01FA" w:rsidRDefault="00ED0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DE964" w14:textId="75A4964B" w:rsidR="00662ED4" w:rsidRDefault="001E7C08" w:rsidP="001E7C08">
    <w:pPr>
      <w:pStyle w:val="HeaderPage2"/>
      <w:jc w:val="center"/>
    </w:pPr>
    <w:r>
      <w:fldChar w:fldCharType="begin"/>
    </w:r>
    <w:r>
      <w:instrText xml:space="preserve"> PAGE  \* MERGEFORMAT </w:instrText>
    </w:r>
    <w:r>
      <w:fldChar w:fldCharType="separate"/>
    </w:r>
    <w:r>
      <w:rPr>
        <w:noProof/>
      </w:rPr>
      <w:t>2</w:t>
    </w:r>
    <w:r>
      <w:fldChar w:fldCharType="end"/>
    </w:r>
  </w:p>
  <w:p w14:paraId="7FBDA231" w14:textId="77777777" w:rsidR="001E7C08" w:rsidRDefault="001E7C08" w:rsidP="001E7C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7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69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29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C08"/>
    <w:rsid w:val="001F03F3"/>
    <w:rsid w:val="001F611F"/>
    <w:rsid w:val="00207200"/>
    <w:rsid w:val="00212DE9"/>
    <w:rsid w:val="00213ABF"/>
    <w:rsid w:val="002202B8"/>
    <w:rsid w:val="00220D40"/>
    <w:rsid w:val="00221448"/>
    <w:rsid w:val="0022238A"/>
    <w:rsid w:val="00226FF1"/>
    <w:rsid w:val="002323C8"/>
    <w:rsid w:val="00243505"/>
    <w:rsid w:val="002437FC"/>
    <w:rsid w:val="00244AC5"/>
    <w:rsid w:val="00245E64"/>
    <w:rsid w:val="00246107"/>
    <w:rsid w:val="00246613"/>
    <w:rsid w:val="00246FD7"/>
    <w:rsid w:val="00263BD8"/>
    <w:rsid w:val="002746FB"/>
    <w:rsid w:val="00277144"/>
    <w:rsid w:val="00280CC7"/>
    <w:rsid w:val="002862BF"/>
    <w:rsid w:val="00290291"/>
    <w:rsid w:val="00292D7C"/>
    <w:rsid w:val="002A2454"/>
    <w:rsid w:val="002A401D"/>
    <w:rsid w:val="002A52AF"/>
    <w:rsid w:val="002C00B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957"/>
    <w:rsid w:val="003A7D21"/>
    <w:rsid w:val="003B1FF2"/>
    <w:rsid w:val="003B227A"/>
    <w:rsid w:val="003B6728"/>
    <w:rsid w:val="003B74FA"/>
    <w:rsid w:val="003C33AC"/>
    <w:rsid w:val="003C7607"/>
    <w:rsid w:val="003E000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66C"/>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9C9"/>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6B2"/>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7C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71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C1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1FA"/>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39A"/>
    <w:rsid w:val="00FC1DAC"/>
    <w:rsid w:val="00FC1FE0"/>
    <w:rsid w:val="00FC397B"/>
    <w:rsid w:val="00FC4539"/>
    <w:rsid w:val="00FC52FB"/>
    <w:rsid w:val="00FC7741"/>
    <w:rsid w:val="00FD00DD"/>
    <w:rsid w:val="00FD21A1"/>
    <w:rsid w:val="00FE5312"/>
    <w:rsid w:val="00FE556D"/>
    <w:rsid w:val="00FE6FB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5A0DB289"/>
  <w15:docId w15:val="{D154CB5C-FC8F-4828-8B87-EF8FA234A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082693"/>
    <w:rPr>
      <w:sz w:val="16"/>
      <w:szCs w:val="16"/>
    </w:rPr>
  </w:style>
  <w:style w:type="paragraph" w:styleId="CommentText">
    <w:name w:val="annotation text"/>
    <w:basedOn w:val="Normal"/>
    <w:link w:val="CommentTextChar"/>
    <w:semiHidden/>
    <w:unhideWhenUsed/>
    <w:rsid w:val="00082693"/>
    <w:pPr>
      <w:spacing w:line="240" w:lineRule="auto"/>
    </w:pPr>
    <w:rPr>
      <w:sz w:val="20"/>
    </w:rPr>
  </w:style>
  <w:style w:type="character" w:customStyle="1" w:styleId="CommentTextChar">
    <w:name w:val="Comment Text Char"/>
    <w:basedOn w:val="DefaultParagraphFont"/>
    <w:link w:val="CommentText"/>
    <w:semiHidden/>
    <w:rsid w:val="00082693"/>
  </w:style>
  <w:style w:type="paragraph" w:styleId="CommentSubject">
    <w:name w:val="annotation subject"/>
    <w:basedOn w:val="CommentText"/>
    <w:next w:val="CommentText"/>
    <w:link w:val="CommentSubjectChar"/>
    <w:semiHidden/>
    <w:unhideWhenUsed/>
    <w:rsid w:val="00082693"/>
    <w:rPr>
      <w:b/>
      <w:bCs/>
    </w:rPr>
  </w:style>
  <w:style w:type="character" w:customStyle="1" w:styleId="CommentSubjectChar">
    <w:name w:val="Comment Subject Char"/>
    <w:basedOn w:val="CommentTextChar"/>
    <w:link w:val="CommentSubject"/>
    <w:semiHidden/>
    <w:rsid w:val="00082693"/>
    <w:rPr>
      <w:b/>
      <w:bCs/>
    </w:rPr>
  </w:style>
  <w:style w:type="paragraph" w:styleId="BalloonText">
    <w:name w:val="Balloon Text"/>
    <w:basedOn w:val="Normal"/>
    <w:link w:val="BalloonTextChar"/>
    <w:semiHidden/>
    <w:unhideWhenUsed/>
    <w:rsid w:val="000826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26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187</Words>
  <Characters>1071</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A5148 ASL Statement 11/15/21</vt:lpstr>
    </vt:vector>
  </TitlesOfParts>
  <Manager>R224</Manager>
  <Company>NJ OLS DMU</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A5148 ASL Statement 11/15/21</dc:title>
  <dc:subject/>
  <dc:creator>Assembly ASL</dc:creator>
  <cp:keywords>A5148|1|LG |324|0|0|!||</cp:keywords>
  <dc:description/>
  <cp:lastModifiedBy>Franks, Denise</cp:lastModifiedBy>
  <cp:revision>2</cp:revision>
  <cp:lastPrinted>2021-11-16T18:00:00Z</cp:lastPrinted>
  <dcterms:created xsi:type="dcterms:W3CDTF">2021-11-16T19:59:00Z</dcterms:created>
  <dcterms:modified xsi:type="dcterms:W3CDTF">2021-11-16T19:59:00Z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