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6A7" w:rsidRDefault="003016A7" w:rsidP="003016A7">
      <w:pPr>
        <w:pStyle w:val="bpuBill"/>
      </w:pPr>
      <w:bookmarkStart w:id="0" w:name="bpuFrontPg"/>
      <w:bookmarkEnd w:id="0"/>
      <w:r>
        <w:t xml:space="preserve">ASSEMBLY, No. 5164 </w:t>
      </w:r>
    </w:p>
    <w:p w:rsidR="003016A7" w:rsidRPr="009D38FF" w:rsidRDefault="003016A7" w:rsidP="003016A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1524259" r:id="rId7"/>
        </w:object>
      </w:r>
    </w:p>
    <w:p w:rsidR="003016A7" w:rsidRDefault="003016A7" w:rsidP="003016A7">
      <w:pPr>
        <w:pStyle w:val="bpuState"/>
      </w:pPr>
      <w:r>
        <w:t>STATE OF NEW JERSEY</w:t>
      </w:r>
    </w:p>
    <w:p w:rsidR="003016A7" w:rsidRDefault="003016A7" w:rsidP="003016A7">
      <w:pPr>
        <w:pStyle w:val="bpuLegislature"/>
      </w:pPr>
      <w:r>
        <w:t>219th LEGISLATURE</w:t>
      </w:r>
    </w:p>
    <w:p w:rsidR="003016A7" w:rsidRDefault="003016A7" w:rsidP="003016A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1524260" r:id="rId8"/>
        </w:object>
      </w:r>
      <w:r>
        <w:t xml:space="preserve">  </w:t>
      </w:r>
    </w:p>
    <w:p w:rsidR="003016A7" w:rsidRDefault="003016A7" w:rsidP="003016A7">
      <w:pPr>
        <w:pStyle w:val="bpuIntro"/>
      </w:pPr>
      <w:r>
        <w:t>INTRODUCED DECEMBER 16, 2020</w:t>
      </w:r>
    </w:p>
    <w:p w:rsidR="003016A7" w:rsidRDefault="003016A7" w:rsidP="003016A7">
      <w:pPr>
        <w:pStyle w:val="bpuIntro"/>
      </w:pPr>
    </w:p>
    <w:p w:rsidR="003016A7" w:rsidRDefault="003016A7" w:rsidP="003016A7">
      <w:pPr>
        <w:pStyle w:val="bpuIntro"/>
        <w:sectPr w:rsidR="003016A7" w:rsidSect="008D2BAA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016A7" w:rsidRDefault="003016A7" w:rsidP="003016A7">
      <w:pPr>
        <w:pStyle w:val="bpuIntro"/>
      </w:pPr>
    </w:p>
    <w:p w:rsidR="003016A7" w:rsidRDefault="003016A7" w:rsidP="003016A7">
      <w:pPr>
        <w:pStyle w:val="bpuSponsor"/>
      </w:pPr>
      <w:r>
        <w:t>Sponsored by:</w:t>
      </w:r>
    </w:p>
    <w:p w:rsidR="003016A7" w:rsidRDefault="003016A7" w:rsidP="003016A7">
      <w:pPr>
        <w:pStyle w:val="bpuSponsor"/>
      </w:pPr>
      <w:r>
        <w:t>Assemblywoman  VALERIE VAINIERI HUTTLE</w:t>
      </w:r>
    </w:p>
    <w:p w:rsidR="003016A7" w:rsidRDefault="003016A7" w:rsidP="003016A7">
      <w:pPr>
        <w:pStyle w:val="bpuSponsor"/>
      </w:pPr>
      <w:r>
        <w:t>District 37 (Bergen)</w:t>
      </w:r>
    </w:p>
    <w:p w:rsidR="003016A7" w:rsidRDefault="008D2BAA" w:rsidP="008D2BAA">
      <w:pPr>
        <w:pStyle w:val="bpuSponsor"/>
      </w:pPr>
      <w:r>
        <w:t>Assemblyman  THOMAS P. GIBLIN</w:t>
      </w:r>
    </w:p>
    <w:p w:rsidR="008D2BAA" w:rsidRDefault="008D2BAA" w:rsidP="008D2BAA">
      <w:pPr>
        <w:pStyle w:val="bpuSponsor"/>
      </w:pPr>
      <w:r>
        <w:t>District 34 (Essex and Passaic)</w:t>
      </w:r>
    </w:p>
    <w:p w:rsidR="008D2BAA" w:rsidRPr="008D2BAA" w:rsidRDefault="008D2BAA" w:rsidP="008D2BAA">
      <w:pPr>
        <w:pStyle w:val="bpuSponsor"/>
      </w:pPr>
    </w:p>
    <w:p w:rsidR="003016A7" w:rsidRDefault="003016A7" w:rsidP="003016A7">
      <w:pPr>
        <w:pStyle w:val="bpuSponsor"/>
      </w:pPr>
    </w:p>
    <w:p w:rsidR="003016A7" w:rsidRDefault="003016A7" w:rsidP="003016A7">
      <w:pPr>
        <w:pStyle w:val="bpuSponsor"/>
      </w:pPr>
    </w:p>
    <w:p w:rsidR="003016A7" w:rsidRDefault="003016A7" w:rsidP="003016A7">
      <w:pPr>
        <w:pStyle w:val="bpuSponsor"/>
      </w:pPr>
    </w:p>
    <w:p w:rsidR="003016A7" w:rsidRDefault="003016A7" w:rsidP="003016A7">
      <w:pPr>
        <w:pStyle w:val="bpuSponsor"/>
      </w:pPr>
      <w:r>
        <w:t>SYNOPSIS</w:t>
      </w:r>
    </w:p>
    <w:p w:rsidR="003016A7" w:rsidRDefault="003016A7" w:rsidP="003016A7">
      <w:pPr>
        <w:pStyle w:val="bpuNormText"/>
      </w:pPr>
      <w:r>
        <w:tab/>
        <w:t xml:space="preserve">Requires Department of Human Services to annually report on health and well-being of individuals with autism spectrum disorders. </w:t>
      </w:r>
    </w:p>
    <w:p w:rsidR="003016A7" w:rsidRDefault="003016A7" w:rsidP="003016A7">
      <w:pPr>
        <w:pStyle w:val="bpuNormText"/>
      </w:pPr>
    </w:p>
    <w:p w:rsidR="003016A7" w:rsidRDefault="003016A7" w:rsidP="003016A7">
      <w:pPr>
        <w:pStyle w:val="bpuSponsor"/>
      </w:pPr>
      <w:r>
        <w:t xml:space="preserve">CURRENT VERSION OF TEXT </w:t>
      </w:r>
    </w:p>
    <w:p w:rsidR="003016A7" w:rsidRDefault="003016A7" w:rsidP="003016A7">
      <w:pPr>
        <w:pStyle w:val="bpuNormText"/>
      </w:pPr>
      <w:r>
        <w:tab/>
        <w:t>As introduced.</w:t>
      </w:r>
    </w:p>
    <w:p w:rsidR="003016A7" w:rsidRDefault="003016A7" w:rsidP="003016A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016A7" w:rsidRDefault="003016A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016A7" w:rsidSect="003016A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FA52AB" w:rsidRPr="00677316" w:rsidRDefault="00FA52AB" w:rsidP="00FA52AB">
      <w:pPr>
        <w:pStyle w:val="HangingAnAct"/>
        <w:rPr>
          <w:rStyle w:val="HangingAnActChar"/>
        </w:rPr>
      </w:pPr>
      <w:r w:rsidRPr="00FA52AB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requiring the Department of H</w:t>
      </w:r>
      <w:r w:rsidR="006A1B74">
        <w:rPr>
          <w:rStyle w:val="HangingAnActChar"/>
        </w:rPr>
        <w:t>uman Services</w:t>
      </w:r>
      <w:r>
        <w:rPr>
          <w:rStyle w:val="HangingAnActChar"/>
        </w:rPr>
        <w:t xml:space="preserve"> to annually report on the health and well-being of individuals with autism spectrum disorders, and supplementing Title </w:t>
      </w:r>
      <w:r w:rsidR="006A1B74">
        <w:rPr>
          <w:rStyle w:val="HangingAnActChar"/>
        </w:rPr>
        <w:t>30</w:t>
      </w:r>
      <w:r>
        <w:rPr>
          <w:rStyle w:val="HangingAnActChar"/>
        </w:rPr>
        <w:t xml:space="preserve"> of the Revised Statutes.</w:t>
      </w:r>
    </w:p>
    <w:p w:rsidR="00FA52AB" w:rsidRPr="00D71D68" w:rsidRDefault="00FA52AB" w:rsidP="00FA52AB"/>
    <w:p w:rsidR="00FA52AB" w:rsidRPr="00AA7880" w:rsidRDefault="00FA52AB" w:rsidP="00FA52AB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FA52AB" w:rsidRDefault="00FA52AB" w:rsidP="00FA52AB"/>
    <w:p w:rsidR="00FA52AB" w:rsidRDefault="00FA52AB" w:rsidP="00FA52AB">
      <w:r>
        <w:tab/>
      </w:r>
      <w:r w:rsidR="000639C6">
        <w:t xml:space="preserve"> </w:t>
      </w:r>
      <w:r>
        <w:t>1.</w:t>
      </w:r>
      <w:r>
        <w:tab/>
        <w:t xml:space="preserve">a.  No later than December 31 of each calendar year, the </w:t>
      </w:r>
      <w:r w:rsidR="006A1B74">
        <w:t xml:space="preserve">Department of Human Services, in consultation with the </w:t>
      </w:r>
      <w:r>
        <w:t>Department of Health</w:t>
      </w:r>
      <w:r w:rsidR="006A1B74">
        <w:t>,</w:t>
      </w:r>
      <w:r>
        <w:t xml:space="preserve"> shall report to the Legislature, pursuant to section 2 of P.L.1991, c.164 (C.52:14-19.1), on the health and well-being of individuals with autism spectrum disorders.  The report shall contain full and substantive analysis, in addition to statistical information, and shall contain:</w:t>
      </w:r>
    </w:p>
    <w:p w:rsidR="00FA52AB" w:rsidRDefault="00FA52AB" w:rsidP="00FA52AB">
      <w:r>
        <w:tab/>
        <w:t>(1)</w:t>
      </w:r>
      <w:r>
        <w:tab/>
        <w:t>updates on the health and well-being of individuals with autism spectrum disorders in New Jersey;</w:t>
      </w:r>
    </w:p>
    <w:p w:rsidR="00FA52AB" w:rsidRDefault="00FA52AB" w:rsidP="00FA52AB">
      <w:r>
        <w:tab/>
        <w:t>(2)</w:t>
      </w:r>
      <w:r>
        <w:tab/>
        <w:t>a summary of the actions that the State is taking to improve the health and well-being of individuals with autism spectrum disorders in New Jersey; and</w:t>
      </w:r>
    </w:p>
    <w:p w:rsidR="00FA52AB" w:rsidRDefault="00FA52AB" w:rsidP="00FA52AB">
      <w:r>
        <w:tab/>
        <w:t>(3)</w:t>
      </w:r>
      <w:r>
        <w:tab/>
        <w:t>suggestions for how the State may further improve the health and well-being of individuals with autism spectrum disorders in New Jersey.</w:t>
      </w:r>
    </w:p>
    <w:p w:rsidR="00FA52AB" w:rsidRDefault="00FA52AB" w:rsidP="00FA52AB">
      <w:r>
        <w:tab/>
      </w:r>
      <w:r w:rsidR="000639C6">
        <w:t xml:space="preserve"> </w:t>
      </w:r>
      <w:r>
        <w:t>b.</w:t>
      </w:r>
      <w:r>
        <w:tab/>
        <w:t xml:space="preserve">As used in this section, the term “autism spectrum disorders” means </w:t>
      </w:r>
      <w:r>
        <w:rPr>
          <w:sz w:val="23"/>
          <w:szCs w:val="23"/>
        </w:rPr>
        <w:t xml:space="preserve">any one of the several conditions classified under pervasive developmental disorder in the Diagnostic and Statistical Manual of Mental Disorders, Fourth Edition, Text Revision (DSM IV-TR) or the International Classification of Diseases, Ninth Revision, Clinical Modification (ICD-9-CM), including: autistic disorder; Asperger’s disorder; childhood disintegrative disorder; pervasive developmental disorder not otherwise specified or unspecified pervasive developmental disorder; fragile X syndrome, to the extent that the condition is comorbid with pervasive developmental disorder; </w:t>
      </w:r>
      <w:proofErr w:type="spellStart"/>
      <w:r>
        <w:rPr>
          <w:sz w:val="23"/>
          <w:szCs w:val="23"/>
        </w:rPr>
        <w:t>Rett’s</w:t>
      </w:r>
      <w:proofErr w:type="spellEnd"/>
      <w:r>
        <w:rPr>
          <w:sz w:val="23"/>
          <w:szCs w:val="23"/>
        </w:rPr>
        <w:t xml:space="preserve"> disorder, to the extent that the condition is comorbid with pervasive developmental disorder; autism spectrum disorder; and any equivalent conditions as classified under any version of the Diagnostic and Statistical Manual of Mental Disorders (DSM) or the International Classification of Diseases, Clinical Modification (ICD-CM) published on or after January 1, 2000.</w:t>
      </w:r>
    </w:p>
    <w:p w:rsidR="00FA52AB" w:rsidRPr="00D71D68" w:rsidRDefault="00FA52AB" w:rsidP="00FA52AB"/>
    <w:p w:rsidR="00FA52AB" w:rsidRPr="00AA7880" w:rsidRDefault="00FA52AB" w:rsidP="00FA52AB">
      <w:r>
        <w:tab/>
      </w:r>
      <w:r w:rsidR="000639C6">
        <w:t xml:space="preserve"> </w:t>
      </w:r>
      <w:r>
        <w:t>2.</w:t>
      </w:r>
      <w:r>
        <w:tab/>
        <w:t>This act shall take effect 180 days after the date of enactment.</w:t>
      </w:r>
    </w:p>
    <w:p w:rsidR="00FA52AB" w:rsidRDefault="00FA52AB" w:rsidP="00FA52AB"/>
    <w:p w:rsidR="00FA52AB" w:rsidRPr="00CE7BD8" w:rsidRDefault="00FA52AB" w:rsidP="00FA52AB"/>
    <w:p w:rsidR="00FA52AB" w:rsidRPr="00AA7880" w:rsidRDefault="00FA52AB" w:rsidP="00FA52AB">
      <w:pPr>
        <w:jc w:val="center"/>
      </w:pPr>
      <w:r w:rsidRPr="00D71D68">
        <w:t>STATEMENT</w:t>
      </w:r>
    </w:p>
    <w:p w:rsidR="00FA52AB" w:rsidRDefault="00FA52AB" w:rsidP="00FA52AB"/>
    <w:p w:rsidR="00FA52AB" w:rsidRDefault="00FA52AB" w:rsidP="00FA52AB">
      <w:r>
        <w:tab/>
        <w:t xml:space="preserve">This bill requires the Department of </w:t>
      </w:r>
      <w:r w:rsidR="006A1B74">
        <w:t xml:space="preserve">Human Services, in consultation with the Department of </w:t>
      </w:r>
      <w:r>
        <w:t>Health</w:t>
      </w:r>
      <w:r w:rsidR="006A1B74">
        <w:t>,</w:t>
      </w:r>
      <w:r>
        <w:t xml:space="preserve"> to annually report, in writing, to the Legislature on the health and well-being of </w:t>
      </w:r>
      <w:r>
        <w:lastRenderedPageBreak/>
        <w:t xml:space="preserve">individuals with autism spectrum disorders.  The report, to be </w:t>
      </w:r>
      <w:bookmarkStart w:id="1" w:name="_GoBack"/>
      <w:bookmarkEnd w:id="1"/>
      <w:r>
        <w:t>submitted by December 31</w:t>
      </w:r>
      <w:r w:rsidRPr="002E1B1F">
        <w:t>st</w:t>
      </w:r>
      <w:r>
        <w:t xml:space="preserve"> of each</w:t>
      </w:r>
      <w:r w:rsidR="0095390C">
        <w:t xml:space="preserve"> year, is to contain:  </w:t>
      </w:r>
      <w:r>
        <w:t>1) updates on the health and well-being of individuals with autism spe</w:t>
      </w:r>
      <w:r w:rsidR="0095390C">
        <w:t xml:space="preserve">ctrum disorders in New Jersey; </w:t>
      </w:r>
      <w:r>
        <w:t>2) a summary of the actions that the State is taking to improve the health and well-being of individuals with autism spectru</w:t>
      </w:r>
      <w:r w:rsidR="0095390C">
        <w:t xml:space="preserve">m disorders in New Jersey; and </w:t>
      </w:r>
      <w:r>
        <w:t>3) suggestions for how the State may further improve the health and well-being of individuals with autism spectrum disorders in New Jersey.</w:t>
      </w:r>
    </w:p>
    <w:sectPr w:rsidR="00FA52AB" w:rsidSect="003016A7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4FF7" w:rsidRDefault="00354FF7">
      <w:r>
        <w:separator/>
      </w:r>
    </w:p>
  </w:endnote>
  <w:endnote w:type="continuationSeparator" w:id="0">
    <w:p w:rsidR="00354FF7" w:rsidRDefault="00354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BAA" w:rsidRDefault="008D2BAA" w:rsidP="008D2BAA">
    <w:pPr>
      <w:pStyle w:val="sponUdate"/>
    </w:pPr>
    <w:r>
      <w:t>(Sponsorship Updated As Of: 1/4/2021)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4FF7" w:rsidRDefault="00354FF7">
      <w:r>
        <w:separator/>
      </w:r>
    </w:p>
  </w:footnote>
  <w:footnote w:type="continuationSeparator" w:id="0">
    <w:p w:rsidR="00354FF7" w:rsidRDefault="00354F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95A4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016A7" w:rsidRDefault="003016A7" w:rsidP="003016A7">
    <w:pPr>
      <w:pStyle w:val="bpuHeadSpon"/>
    </w:pPr>
    <w:r w:rsidRPr="003016A7">
      <w:rPr>
        <w:rStyle w:val="bpuHeadSponChar"/>
      </w:rPr>
      <w:t>A5164</w:t>
    </w:r>
    <w:r>
      <w:t xml:space="preserve"> VAINIERI HUTTLE</w:t>
    </w:r>
    <w:r w:rsidR="008D2BAA">
      <w:t xml:space="preserve">, </w:t>
    </w:r>
    <w:r w:rsidR="008D2BAA">
      <w:t>GIBLIN</w:t>
    </w:r>
  </w:p>
  <w:p w:rsidR="003016A7" w:rsidRDefault="003016A7" w:rsidP="003016A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95A46">
      <w:rPr>
        <w:noProof/>
      </w:rPr>
      <w:t>3</w:t>
    </w:r>
    <w:r>
      <w:fldChar w:fldCharType="end"/>
    </w:r>
  </w:p>
  <w:p w:rsidR="003016A7" w:rsidRDefault="003016A7" w:rsidP="003016A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016A7" w:rsidRDefault="003016A7" w:rsidP="003016A7">
    <w:pPr>
      <w:pStyle w:val="bpuHeadSpon"/>
    </w:pPr>
    <w:r w:rsidRPr="003016A7">
      <w:rPr>
        <w:rStyle w:val="bpuHeadSponChar"/>
      </w:rPr>
      <w:t>A5164</w:t>
    </w:r>
    <w:r>
      <w:t xml:space="preserve"> VAINIERI HUTTLE</w:t>
    </w:r>
    <w:r w:rsidR="008D2BAA">
      <w:t xml:space="preserve">, </w:t>
    </w:r>
    <w:r w:rsidR="008D2BAA">
      <w:t>GIBLIN</w:t>
    </w:r>
  </w:p>
  <w:p w:rsidR="003016A7" w:rsidRDefault="003016A7" w:rsidP="003016A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95A46">
      <w:rPr>
        <w:noProof/>
      </w:rPr>
      <w:t>2</w:t>
    </w:r>
    <w:r>
      <w:fldChar w:fldCharType="end"/>
    </w:r>
  </w:p>
  <w:p w:rsidR="003016A7" w:rsidRDefault="003016A7" w:rsidP="003016A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FF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39C6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2A09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3ED1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16A7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4FF7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E6096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3777A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5A46"/>
    <w:rsid w:val="006A1B74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2BAA"/>
    <w:rsid w:val="008D77BD"/>
    <w:rsid w:val="008E454C"/>
    <w:rsid w:val="008F1E5A"/>
    <w:rsid w:val="00901BDA"/>
    <w:rsid w:val="009121D8"/>
    <w:rsid w:val="00916D43"/>
    <w:rsid w:val="00916F7A"/>
    <w:rsid w:val="00917FE3"/>
    <w:rsid w:val="009318C7"/>
    <w:rsid w:val="00931C09"/>
    <w:rsid w:val="009348C2"/>
    <w:rsid w:val="009440D0"/>
    <w:rsid w:val="009523A3"/>
    <w:rsid w:val="0095390C"/>
    <w:rsid w:val="00953BBD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2184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563FB"/>
    <w:rsid w:val="00C66BF3"/>
    <w:rsid w:val="00C70140"/>
    <w:rsid w:val="00C73CA7"/>
    <w:rsid w:val="00C80251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0393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3282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02E3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A52AB"/>
    <w:rsid w:val="00FB4045"/>
    <w:rsid w:val="00FB4D8E"/>
    <w:rsid w:val="00FB512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D6EA255"/>
  <w15:docId w15:val="{F3C2975D-0123-4F14-A697-2B02492A1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3016A7"/>
  </w:style>
  <w:style w:type="paragraph" w:styleId="BalloonText">
    <w:name w:val="Balloon Text"/>
    <w:basedOn w:val="Normal"/>
    <w:link w:val="BalloonTextChar"/>
    <w:semiHidden/>
    <w:unhideWhenUsed/>
    <w:rsid w:val="00C8025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025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491</Words>
  <Characters>2800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A5164</vt:lpstr>
    </vt:vector>
  </TitlesOfParts>
  <Manager>R224</Manager>
  <Company>NJ Office of Legislative Services</Company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A5164</dc:title>
  <dc:subject>20-3528</dc:subject>
  <dc:creator>Assemblywoman  VAINIERI HUTTLE</dc:creator>
  <cp:keywords>A5164|3|HS |254|0|254|N|0|</cp:keywords>
  <dc:description>INTRODUCED DECEMBER 16, 2020</dc:description>
  <cp:lastModifiedBy>Todaro, Vivian</cp:lastModifiedBy>
  <cp:revision>2</cp:revision>
  <cp:lastPrinted>2021-01-07T16:30:00Z</cp:lastPrinted>
  <dcterms:created xsi:type="dcterms:W3CDTF">2021-01-07T16:31:00Z</dcterms:created>
  <dcterms:modified xsi:type="dcterms:W3CDTF">2021-01-07T16:31:00Z</dcterms:modified>
  <cp:category>s.1: C.30:6D-62.5; s.2: Eff. date to 2019/469_x000d_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