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019" w:rsidRDefault="00D34019" w:rsidP="00D34019">
      <w:pPr>
        <w:pStyle w:val="bpuBill"/>
      </w:pPr>
      <w:bookmarkStart w:id="0" w:name="bpuFrontPg"/>
      <w:bookmarkEnd w:id="0"/>
      <w:r>
        <w:t xml:space="preserve">ASSEMBLY, No. 5181 </w:t>
      </w:r>
    </w:p>
    <w:p w:rsidR="00D34019" w:rsidRPr="009D38FF" w:rsidRDefault="00D34019" w:rsidP="00D340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526441" r:id="rId7"/>
        </w:object>
      </w:r>
    </w:p>
    <w:p w:rsidR="00D34019" w:rsidRDefault="00D34019" w:rsidP="00D34019">
      <w:pPr>
        <w:pStyle w:val="bpuState"/>
      </w:pPr>
      <w:r>
        <w:t>STATE OF NEW JERSEY</w:t>
      </w:r>
    </w:p>
    <w:p w:rsidR="00D34019" w:rsidRDefault="00D34019" w:rsidP="00D34019">
      <w:pPr>
        <w:pStyle w:val="bpuLegislature"/>
      </w:pPr>
      <w:r>
        <w:t>219th LEGISLATURE</w:t>
      </w:r>
    </w:p>
    <w:p w:rsidR="00D34019" w:rsidRDefault="00D34019" w:rsidP="00D34019">
      <w:pPr>
        <w:pStyle w:val="bpuWpGraphic"/>
      </w:pPr>
      <w:r>
        <w:object w:dxaOrig="8985" w:dyaOrig="255">
          <v:shape id="_x0000_i1026" type="#_x0000_t75" style="width:6in;height:12pt" o:ole="">
            <v:imagedata r:id="rId6" o:title=""/>
          </v:shape>
          <o:OLEObject Type="Embed" ProgID="WPWin6.1" ShapeID="_x0000_i1026" DrawAspect="Content" ObjectID="_1671526442" r:id="rId8"/>
        </w:object>
      </w:r>
      <w:r>
        <w:t xml:space="preserve">  </w:t>
      </w:r>
    </w:p>
    <w:p w:rsidR="00D34019" w:rsidRDefault="00D34019" w:rsidP="00D34019">
      <w:pPr>
        <w:pStyle w:val="bpuIntro"/>
      </w:pPr>
      <w:r>
        <w:t>INTRODUCED DECEMBER 21, 2020</w:t>
      </w:r>
    </w:p>
    <w:p w:rsidR="00D34019" w:rsidRDefault="00D34019" w:rsidP="00D34019">
      <w:pPr>
        <w:pStyle w:val="bpuIntro"/>
      </w:pPr>
    </w:p>
    <w:p w:rsidR="00D34019" w:rsidRDefault="00D34019" w:rsidP="00D34019">
      <w:pPr>
        <w:pStyle w:val="bpuIntro"/>
        <w:sectPr w:rsidR="00D34019" w:rsidSect="00DE30A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34019" w:rsidRDefault="00D34019" w:rsidP="00D34019">
      <w:pPr>
        <w:pStyle w:val="bpuIntro"/>
      </w:pPr>
    </w:p>
    <w:p w:rsidR="00D34019" w:rsidRDefault="00D34019" w:rsidP="00D34019">
      <w:pPr>
        <w:pStyle w:val="bpuSponsor"/>
      </w:pPr>
      <w:r>
        <w:t>Sponsored by:</w:t>
      </w:r>
    </w:p>
    <w:p w:rsidR="00D34019" w:rsidRDefault="00D34019" w:rsidP="00D34019">
      <w:pPr>
        <w:pStyle w:val="bpuSponsor"/>
      </w:pPr>
      <w:r>
        <w:t>Assemblyman  RAJ MUKHERJI</w:t>
      </w:r>
    </w:p>
    <w:p w:rsidR="00D34019" w:rsidRDefault="00D34019" w:rsidP="00D34019">
      <w:pPr>
        <w:pStyle w:val="bpuSponsor"/>
      </w:pPr>
      <w:r>
        <w:t>District 33 (Hudson)</w:t>
      </w:r>
    </w:p>
    <w:p w:rsidR="00D34019" w:rsidRDefault="00DE30A9" w:rsidP="00DE30A9">
      <w:pPr>
        <w:pStyle w:val="bpuSponsor"/>
      </w:pPr>
      <w:r>
        <w:t>Assemblywoman  VALERIE VAINIERI HUTTLE</w:t>
      </w:r>
    </w:p>
    <w:p w:rsidR="00DE30A9" w:rsidRDefault="00DE30A9" w:rsidP="00DE30A9">
      <w:pPr>
        <w:pStyle w:val="bpuSponsor"/>
      </w:pPr>
      <w:r>
        <w:t>District 37 (Bergen)</w:t>
      </w:r>
    </w:p>
    <w:p w:rsidR="00DE30A9" w:rsidRPr="00DE30A9" w:rsidRDefault="00DE30A9" w:rsidP="00DE30A9">
      <w:pPr>
        <w:pStyle w:val="bpuSponsor"/>
      </w:pPr>
    </w:p>
    <w:p w:rsidR="00D34019" w:rsidRDefault="00D34019" w:rsidP="00D34019">
      <w:pPr>
        <w:pStyle w:val="bpuSponsor"/>
      </w:pPr>
    </w:p>
    <w:p w:rsidR="00D34019" w:rsidRDefault="00D34019" w:rsidP="00D34019">
      <w:pPr>
        <w:pStyle w:val="bpuSponsor"/>
      </w:pPr>
    </w:p>
    <w:p w:rsidR="00D34019" w:rsidRDefault="00D34019" w:rsidP="00D34019">
      <w:pPr>
        <w:pStyle w:val="bpuSponsor"/>
      </w:pPr>
    </w:p>
    <w:p w:rsidR="00D34019" w:rsidRDefault="00D34019" w:rsidP="00D34019">
      <w:pPr>
        <w:pStyle w:val="bpuSponsor"/>
      </w:pPr>
      <w:r>
        <w:t>SYNOPSIS</w:t>
      </w:r>
    </w:p>
    <w:p w:rsidR="00D34019" w:rsidRDefault="00D34019" w:rsidP="00D34019">
      <w:pPr>
        <w:pStyle w:val="bpuNormText"/>
      </w:pPr>
      <w:r>
        <w:tab/>
        <w:t xml:space="preserve">Creates task force to study feasibility of paperless State government. </w:t>
      </w:r>
    </w:p>
    <w:p w:rsidR="00D34019" w:rsidRDefault="00D34019" w:rsidP="00D34019">
      <w:pPr>
        <w:pStyle w:val="bpuNormText"/>
      </w:pPr>
    </w:p>
    <w:p w:rsidR="00D34019" w:rsidRDefault="00D34019" w:rsidP="00D34019">
      <w:pPr>
        <w:pStyle w:val="bpuSponsor"/>
      </w:pPr>
      <w:r>
        <w:t xml:space="preserve">CURRENT VERSION OF TEXT </w:t>
      </w:r>
    </w:p>
    <w:p w:rsidR="00D34019" w:rsidRDefault="00D34019" w:rsidP="00D34019">
      <w:pPr>
        <w:pStyle w:val="bpuNormText"/>
      </w:pPr>
      <w:r>
        <w:tab/>
        <w:t>As introduced.</w:t>
      </w:r>
    </w:p>
    <w:p w:rsidR="00D34019" w:rsidRDefault="00D34019" w:rsidP="00D3401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4019" w:rsidRDefault="00D34019" w:rsidP="008916EC">
      <w:pPr>
        <w:pStyle w:val="FronterPage"/>
        <w:tabs>
          <w:tab w:val="clear" w:pos="720"/>
          <w:tab w:val="clear" w:pos="1440"/>
          <w:tab w:val="clear" w:pos="2160"/>
          <w:tab w:val="clear" w:pos="2880"/>
          <w:tab w:val="clear" w:pos="3600"/>
          <w:tab w:val="clear" w:pos="4320"/>
          <w:tab w:val="clear" w:pos="5040"/>
        </w:tabs>
        <w:sectPr w:rsidR="00D34019" w:rsidSect="00D34019">
          <w:type w:val="continuous"/>
          <w:pgSz w:w="12240" w:h="20160" w:code="5"/>
          <w:pgMar w:top="1440" w:right="2275" w:bottom="1440" w:left="2275" w:header="72" w:footer="720" w:gutter="0"/>
          <w:pgNumType w:start="1"/>
          <w:cols w:space="720"/>
          <w:docGrid w:linePitch="360"/>
        </w:sectPr>
      </w:pPr>
    </w:p>
    <w:p w:rsidR="00B225DE" w:rsidRPr="00677316" w:rsidRDefault="00B225DE" w:rsidP="00B225DE">
      <w:pPr>
        <w:pStyle w:val="HangingAnAct"/>
        <w:rPr>
          <w:rStyle w:val="HangingAnActChar"/>
        </w:rPr>
      </w:pPr>
      <w:r w:rsidRPr="00B225DE">
        <w:rPr>
          <w:rStyle w:val="BillHead"/>
        </w:rPr>
        <w:lastRenderedPageBreak/>
        <w:t>An Act</w:t>
      </w:r>
      <w:r w:rsidRPr="006B7FA7">
        <w:rPr>
          <w:rStyle w:val="HangingAnActChar"/>
        </w:rPr>
        <w:t xml:space="preserve"> </w:t>
      </w:r>
      <w:r w:rsidRPr="00BE0E6D">
        <w:t>creating a task force to study the feasibility of a paperless State government</w:t>
      </w:r>
      <w:r>
        <w:t>.</w:t>
      </w:r>
    </w:p>
    <w:p w:rsidR="00B225DE" w:rsidRPr="00D71D68" w:rsidRDefault="00B225DE" w:rsidP="00B225DE"/>
    <w:p w:rsidR="00B225DE" w:rsidRPr="00AA7880" w:rsidRDefault="00B225DE" w:rsidP="00B225DE">
      <w:r>
        <w:tab/>
      </w:r>
      <w:r>
        <w:rPr>
          <w:rStyle w:val="BillHeading2"/>
        </w:rPr>
        <w:t xml:space="preserve">Be It Enacted </w:t>
      </w:r>
      <w:r>
        <w:rPr>
          <w:rStyle w:val="BillLanguage"/>
        </w:rPr>
        <w:t>by the Senate and General Assembly of the State of New Jersey:</w:t>
      </w:r>
    </w:p>
    <w:p w:rsidR="00B225DE" w:rsidRDefault="00B225DE" w:rsidP="00B225DE"/>
    <w:p w:rsidR="00B225DE" w:rsidRPr="00677C16" w:rsidRDefault="00B225DE" w:rsidP="00B225DE">
      <w:r>
        <w:tab/>
        <w:t>1.</w:t>
      </w:r>
      <w:r w:rsidRPr="00677C16">
        <w:tab/>
        <w:t xml:space="preserve">a.  There is established a task force to study </w:t>
      </w:r>
      <w:r>
        <w:t xml:space="preserve">the feasibility of a paperless </w:t>
      </w:r>
      <w:r>
        <w:rPr>
          <w:sz w:val="23"/>
          <w:szCs w:val="23"/>
        </w:rPr>
        <w:t xml:space="preserve">Executive Branch of State government. </w:t>
      </w:r>
      <w:r>
        <w:t xml:space="preserve"> </w:t>
      </w:r>
    </w:p>
    <w:p w:rsidR="00B225DE" w:rsidRPr="00677C16" w:rsidRDefault="00B225DE" w:rsidP="00B225DE">
      <w:r w:rsidRPr="00677C16">
        <w:tab/>
        <w:t>b.</w:t>
      </w:r>
      <w:r w:rsidRPr="00677C16">
        <w:tab/>
        <w:t>The task force shall consist of 1</w:t>
      </w:r>
      <w:r>
        <w:t>5</w:t>
      </w:r>
      <w:r w:rsidRPr="00677C16">
        <w:t xml:space="preserve"> members as follows: </w:t>
      </w:r>
    </w:p>
    <w:p w:rsidR="00B225DE" w:rsidRDefault="00B225DE" w:rsidP="00B225DE">
      <w:r w:rsidRPr="00677C16">
        <w:tab/>
        <w:t>(1)</w:t>
      </w:r>
      <w:r w:rsidRPr="00677C16">
        <w:tab/>
        <w:t xml:space="preserve">the </w:t>
      </w:r>
      <w:r>
        <w:t xml:space="preserve">Secretary of State, who shall serve ex officio; </w:t>
      </w:r>
    </w:p>
    <w:p w:rsidR="00B225DE" w:rsidRDefault="00B225DE" w:rsidP="00B225DE">
      <w:r w:rsidRPr="00677C16">
        <w:tab/>
        <w:t>(2)</w:t>
      </w:r>
      <w:r w:rsidRPr="00677C16">
        <w:tab/>
        <w:t xml:space="preserve">the Director of the New Jersey Cybersecurity and Communications Integration Cell in the New Jersey Office of Homeland Security and Preparedness, who shall serve ex officio; </w:t>
      </w:r>
    </w:p>
    <w:p w:rsidR="00B225DE" w:rsidRDefault="00BF1676" w:rsidP="00B225DE">
      <w:r>
        <w:tab/>
        <w:t>(3)</w:t>
      </w:r>
      <w:r>
        <w:tab/>
      </w:r>
      <w:r w:rsidR="00B225DE">
        <w:t xml:space="preserve">the </w:t>
      </w:r>
      <w:r w:rsidR="00B225DE" w:rsidRPr="00B159A5">
        <w:t>Chief Technology Officer</w:t>
      </w:r>
      <w:r w:rsidR="00B225DE">
        <w:t xml:space="preserve"> of the </w:t>
      </w:r>
      <w:r w:rsidR="00B225DE" w:rsidRPr="00B159A5">
        <w:t>New Jersey Office of Information Technology</w:t>
      </w:r>
      <w:r w:rsidR="00B225DE" w:rsidRPr="00677C16">
        <w:t>, who shall serve ex officio</w:t>
      </w:r>
      <w:r w:rsidR="00B225DE">
        <w:t xml:space="preserve">; </w:t>
      </w:r>
    </w:p>
    <w:p w:rsidR="00B225DE" w:rsidRPr="00677C16" w:rsidRDefault="00BF1676" w:rsidP="00B225DE">
      <w:r>
        <w:tab/>
        <w:t>(4)</w:t>
      </w:r>
      <w:r>
        <w:tab/>
      </w:r>
      <w:r w:rsidR="00B225DE">
        <w:t xml:space="preserve">the Director of the </w:t>
      </w:r>
      <w:r w:rsidR="00B225DE" w:rsidRPr="008C244D">
        <w:t>New Jersey Division of Taxation</w:t>
      </w:r>
      <w:r w:rsidR="00B225DE" w:rsidRPr="00677C16">
        <w:t>, who shall serve ex officio</w:t>
      </w:r>
      <w:r w:rsidR="00B225DE">
        <w:t xml:space="preserve">; </w:t>
      </w:r>
    </w:p>
    <w:p w:rsidR="00B225DE" w:rsidRPr="00677C16" w:rsidRDefault="00B225DE" w:rsidP="00B225DE">
      <w:r>
        <w:tab/>
        <w:t>(5</w:t>
      </w:r>
      <w:r w:rsidRPr="00677C16">
        <w:t>)</w:t>
      </w:r>
      <w:r w:rsidRPr="00677C16">
        <w:tab/>
        <w:t xml:space="preserve">the </w:t>
      </w:r>
      <w:r>
        <w:t>Treasurer of the State of New Jersey</w:t>
      </w:r>
      <w:r w:rsidRPr="00677C16">
        <w:t>, who shall serve ex officio;</w:t>
      </w:r>
    </w:p>
    <w:p w:rsidR="00B225DE" w:rsidRDefault="00B225DE" w:rsidP="00B225DE">
      <w:r>
        <w:tab/>
        <w:t>(6</w:t>
      </w:r>
      <w:r w:rsidRPr="00677C16">
        <w:t>)</w:t>
      </w:r>
      <w:r w:rsidRPr="00677C16">
        <w:tab/>
        <w:t xml:space="preserve">four public members who shall be appointed by the Governor, </w:t>
      </w:r>
      <w:r>
        <w:t xml:space="preserve">at least two of whom shall be from different political parties, </w:t>
      </w:r>
      <w:r w:rsidRPr="00677C16">
        <w:t xml:space="preserve">including </w:t>
      </w:r>
      <w:r>
        <w:t>one representative with an expertise in voting and election law, one</w:t>
      </w:r>
      <w:r w:rsidRPr="00677C16">
        <w:t xml:space="preserve"> representative with an expertise in government information technology, one representative with an expertise in </w:t>
      </w:r>
      <w:r>
        <w:t>electronic transaction</w:t>
      </w:r>
      <w:r w:rsidRPr="00677C16">
        <w:t xml:space="preserve"> </w:t>
      </w:r>
      <w:r>
        <w:t xml:space="preserve">and </w:t>
      </w:r>
      <w:r w:rsidRPr="00677C16">
        <w:t xml:space="preserve">management, and one representative with an expertise in cybersecurity; </w:t>
      </w:r>
    </w:p>
    <w:p w:rsidR="00B225DE" w:rsidRPr="00677C16" w:rsidRDefault="00B225DE" w:rsidP="00B225DE">
      <w:r>
        <w:tab/>
        <w:t>(7)</w:t>
      </w:r>
      <w:r>
        <w:tab/>
        <w:t xml:space="preserve">two public members appointed by the Governor upon the recommendation of the Secretary of State, each of whom shall be of different political parties, at least one of whom shall have expertise in voting and elections; </w:t>
      </w:r>
    </w:p>
    <w:p w:rsidR="00B225DE" w:rsidRPr="00677C16" w:rsidRDefault="00B225DE" w:rsidP="00B225DE">
      <w:r>
        <w:tab/>
        <w:t>(8</w:t>
      </w:r>
      <w:r w:rsidRPr="00677C16">
        <w:t>)</w:t>
      </w:r>
      <w:r w:rsidRPr="00677C16">
        <w:tab/>
        <w:t xml:space="preserve">one public member appointed by the Governor upon the recommendation of the President of the Senate, with an expertise in government information technology; </w:t>
      </w:r>
    </w:p>
    <w:p w:rsidR="00B225DE" w:rsidRPr="00677C16" w:rsidRDefault="00B225DE" w:rsidP="00B225DE">
      <w:r>
        <w:tab/>
        <w:t>(9</w:t>
      </w:r>
      <w:r w:rsidRPr="00677C16">
        <w:t>)</w:t>
      </w:r>
      <w:r w:rsidRPr="00677C16">
        <w:tab/>
        <w:t>one public member appointed by the Governor upon the recommendation of the Speaker of the General</w:t>
      </w:r>
      <w:r>
        <w:t xml:space="preserve"> Assembly, with an expertise in </w:t>
      </w:r>
      <w:r w:rsidRPr="00ED4770">
        <w:t xml:space="preserve">electronic transaction </w:t>
      </w:r>
      <w:r>
        <w:t xml:space="preserve">and </w:t>
      </w:r>
      <w:r w:rsidRPr="00ED4770">
        <w:t>management</w:t>
      </w:r>
      <w:r w:rsidRPr="00677C16">
        <w:t xml:space="preserve">; </w:t>
      </w:r>
    </w:p>
    <w:p w:rsidR="00B225DE" w:rsidRDefault="00B225DE" w:rsidP="00B225DE">
      <w:r>
        <w:tab/>
        <w:t>(10</w:t>
      </w:r>
      <w:r w:rsidRPr="00677C16">
        <w:t>)</w:t>
      </w:r>
      <w:r w:rsidR="00BF1676">
        <w:t xml:space="preserve">  </w:t>
      </w:r>
      <w:r w:rsidRPr="00677C16">
        <w:t>one public member appointed by the Governor upon the recommendation of the Senate Minority Leader, with an expertise in</w:t>
      </w:r>
    </w:p>
    <w:p w:rsidR="00B225DE" w:rsidRPr="00677C16" w:rsidRDefault="00B225DE" w:rsidP="00B225DE">
      <w:r>
        <w:t>revenue collection</w:t>
      </w:r>
      <w:r w:rsidRPr="00677C16">
        <w:t xml:space="preserve">; and </w:t>
      </w:r>
    </w:p>
    <w:p w:rsidR="00B225DE" w:rsidRPr="00677C16" w:rsidRDefault="00BF1676" w:rsidP="00B225DE">
      <w:r>
        <w:tab/>
        <w:t xml:space="preserve">(11)  </w:t>
      </w:r>
      <w:r w:rsidR="00B225DE" w:rsidRPr="00677C16">
        <w:t xml:space="preserve">one public member appointed by the Governor upon the recommendation of the Assembly Minority Leader, with an expertise in cybersecurity. </w:t>
      </w:r>
    </w:p>
    <w:p w:rsidR="00B225DE" w:rsidRDefault="00B225DE" w:rsidP="00B225DE">
      <w:r w:rsidRPr="00677C16">
        <w:tab/>
        <w:t>c.</w:t>
      </w:r>
      <w:r w:rsidRPr="00677C16">
        <w:tab/>
      </w:r>
      <w:r w:rsidRPr="00927E1A">
        <w:t xml:space="preserve">All appointments to the task force shall be made not later than the </w:t>
      </w:r>
      <w:r>
        <w:t>45</w:t>
      </w:r>
      <w:r w:rsidRPr="00927E1A">
        <w:t xml:space="preserve">th day after the </w:t>
      </w:r>
      <w:r>
        <w:t>effective</w:t>
      </w:r>
      <w:r w:rsidRPr="00927E1A">
        <w:t xml:space="preserve"> date of this act</w:t>
      </w:r>
      <w:r>
        <w:t>, P.L.     , c.  , (pending before the Legislature as this bill)</w:t>
      </w:r>
      <w:r w:rsidRPr="00927E1A">
        <w:t xml:space="preserve">. </w:t>
      </w:r>
      <w:r>
        <w:t xml:space="preserve"> </w:t>
      </w:r>
      <w:r w:rsidRPr="00927E1A">
        <w:t xml:space="preserve">The task force shall convene its first meeting within </w:t>
      </w:r>
      <w:r>
        <w:t>30</w:t>
      </w:r>
      <w:r w:rsidRPr="00927E1A">
        <w:t xml:space="preserve"> days following the date on which the majority of its members have been appointed.</w:t>
      </w:r>
      <w:r>
        <w:t xml:space="preserve">  The members shall elect one of the members to serve as chair and one of </w:t>
      </w:r>
      <w:r>
        <w:lastRenderedPageBreak/>
        <w:t xml:space="preserve">the members to serve as vice-chair.  The chair and vice-chair shall </w:t>
      </w:r>
      <w:bookmarkStart w:id="1" w:name="_GoBack"/>
      <w:bookmarkEnd w:id="1"/>
      <w:r>
        <w:t xml:space="preserve">not be of the same political party.  The chair may appoint a secretary, who need not be a member of the task force.  </w:t>
      </w:r>
    </w:p>
    <w:p w:rsidR="00B225DE" w:rsidRDefault="00B225DE" w:rsidP="00B225DE">
      <w:r>
        <w:tab/>
        <w:t>d.</w:t>
      </w:r>
      <w:r>
        <w:tab/>
        <w:t xml:space="preserve">The task force shall meet at the call of the chair.  A meeting of the task force may be called upon the request of eight members of the task force and eight members </w:t>
      </w:r>
      <w:r w:rsidRPr="00625F54">
        <w:t xml:space="preserve">of the task force shall constitute a quorum </w:t>
      </w:r>
      <w:r>
        <w:t>at any meeting</w:t>
      </w:r>
      <w:r w:rsidRPr="00625F54">
        <w:t>.</w:t>
      </w:r>
    </w:p>
    <w:p w:rsidR="00B225DE" w:rsidRPr="00677C16" w:rsidRDefault="00B225DE" w:rsidP="00B225DE">
      <w:r>
        <w:tab/>
        <w:t>e.</w:t>
      </w:r>
      <w:r>
        <w:tab/>
      </w:r>
      <w:r w:rsidRPr="00677C16">
        <w:t xml:space="preserve">The members of the task force, other than those serving ex officio, shall serve for the duration of the existence of the task force. Any vacancy shall be filled in the same manner as the original appointment. </w:t>
      </w:r>
      <w:r>
        <w:t xml:space="preserve"> </w:t>
      </w:r>
      <w:r w:rsidRPr="00677C16">
        <w:t xml:space="preserve">The task force members shall serve without compensation, but </w:t>
      </w:r>
      <w:r>
        <w:t>may</w:t>
      </w:r>
      <w:r w:rsidRPr="00677C16">
        <w:t xml:space="preserve"> be reimbursed for necessary expenses incurred in the performance of their duties to the extent that funds are available for that purpose. </w:t>
      </w:r>
    </w:p>
    <w:p w:rsidR="00B225DE" w:rsidRPr="00677C16" w:rsidRDefault="00B225DE" w:rsidP="00B225DE">
      <w:r w:rsidRPr="00677C16">
        <w:tab/>
      </w:r>
      <w:r>
        <w:t>f</w:t>
      </w:r>
      <w:r w:rsidRPr="00677C16">
        <w:t>.</w:t>
      </w:r>
      <w:r w:rsidRPr="00677C16">
        <w:tab/>
        <w:t xml:space="preserve">The task force shall be entitled to the assistance and services of the employees of any State board, bureau, commission, or agency as it may require, and as may be available to it for these purposes including, but not limited to, stenographic and clerical assistants within the limits of funds appropriated or otherwise made available to it for its purposes. </w:t>
      </w:r>
    </w:p>
    <w:p w:rsidR="00B225DE" w:rsidRPr="00677C16" w:rsidRDefault="00B225DE" w:rsidP="00B225DE">
      <w:r>
        <w:tab/>
        <w:t>g</w:t>
      </w:r>
      <w:r w:rsidRPr="00677C16">
        <w:t>.</w:t>
      </w:r>
      <w:r w:rsidRPr="00677C16">
        <w:tab/>
        <w:t xml:space="preserve">The </w:t>
      </w:r>
      <w:r>
        <w:t xml:space="preserve">Department of State </w:t>
      </w:r>
      <w:r w:rsidRPr="00677C16">
        <w:t>shall assist the task force in the performance of its duties and provide the task force with studies, data, or other materials relevant to the purposes of the task force.</w:t>
      </w:r>
    </w:p>
    <w:p w:rsidR="00B225DE" w:rsidRDefault="00B225DE" w:rsidP="00B225DE"/>
    <w:p w:rsidR="00B225DE" w:rsidRPr="00AE3D84" w:rsidRDefault="00B225DE" w:rsidP="00B225DE">
      <w:pPr>
        <w:rPr>
          <w:sz w:val="23"/>
          <w:szCs w:val="23"/>
        </w:rPr>
      </w:pPr>
      <w:r>
        <w:tab/>
        <w:t xml:space="preserve">2.  a.  The </w:t>
      </w:r>
      <w:r>
        <w:rPr>
          <w:sz w:val="23"/>
          <w:szCs w:val="23"/>
        </w:rPr>
        <w:t xml:space="preserve">purpose of the task force shall be to </w:t>
      </w:r>
      <w:r w:rsidRPr="00AE3D84">
        <w:rPr>
          <w:sz w:val="23"/>
          <w:szCs w:val="23"/>
        </w:rPr>
        <w:t xml:space="preserve">study the </w:t>
      </w:r>
      <w:r>
        <w:rPr>
          <w:sz w:val="23"/>
          <w:szCs w:val="23"/>
        </w:rPr>
        <w:t>feasibility o</w:t>
      </w:r>
      <w:r w:rsidRPr="00AE3D84">
        <w:rPr>
          <w:sz w:val="23"/>
          <w:szCs w:val="23"/>
        </w:rPr>
        <w:t xml:space="preserve">f </w:t>
      </w:r>
      <w:r>
        <w:rPr>
          <w:sz w:val="23"/>
          <w:szCs w:val="23"/>
        </w:rPr>
        <w:t xml:space="preserve">a paperless system in the Executive Branch.  At a minimum, the task force shall study the following: </w:t>
      </w:r>
    </w:p>
    <w:p w:rsidR="00B225DE" w:rsidRPr="00AE3D84" w:rsidRDefault="00B225DE" w:rsidP="00B225DE">
      <w:pPr>
        <w:rPr>
          <w:sz w:val="23"/>
          <w:szCs w:val="23"/>
        </w:rPr>
      </w:pPr>
      <w:r>
        <w:rPr>
          <w:sz w:val="23"/>
          <w:szCs w:val="23"/>
        </w:rPr>
        <w:tab/>
      </w:r>
      <w:r w:rsidR="00BF1676">
        <w:rPr>
          <w:sz w:val="23"/>
          <w:szCs w:val="23"/>
        </w:rPr>
        <w:t>(1)</w:t>
      </w:r>
      <w:r w:rsidR="00BF1676">
        <w:rPr>
          <w:sz w:val="23"/>
          <w:szCs w:val="23"/>
        </w:rPr>
        <w:tab/>
      </w:r>
      <w:r w:rsidRPr="00AE3D84">
        <w:rPr>
          <w:sz w:val="23"/>
          <w:szCs w:val="23"/>
        </w:rPr>
        <w:t xml:space="preserve">opportunities and risks associated with using </w:t>
      </w:r>
      <w:r>
        <w:rPr>
          <w:sz w:val="23"/>
          <w:szCs w:val="23"/>
        </w:rPr>
        <w:t>electronic registrations and electronic transactions</w:t>
      </w:r>
      <w:r w:rsidRPr="00AE3D84">
        <w:rPr>
          <w:sz w:val="23"/>
          <w:szCs w:val="23"/>
        </w:rPr>
        <w:t xml:space="preserve">; </w:t>
      </w:r>
    </w:p>
    <w:p w:rsidR="00B225DE" w:rsidRPr="00AE3D84" w:rsidRDefault="00B225DE" w:rsidP="00B225DE">
      <w:pPr>
        <w:rPr>
          <w:sz w:val="23"/>
          <w:szCs w:val="23"/>
        </w:rPr>
      </w:pPr>
      <w:r>
        <w:rPr>
          <w:sz w:val="23"/>
          <w:szCs w:val="23"/>
        </w:rPr>
        <w:tab/>
      </w:r>
      <w:r w:rsidR="00BF1676">
        <w:rPr>
          <w:sz w:val="23"/>
          <w:szCs w:val="23"/>
        </w:rPr>
        <w:t>(2)</w:t>
      </w:r>
      <w:r w:rsidR="00BF1676">
        <w:rPr>
          <w:sz w:val="23"/>
          <w:szCs w:val="23"/>
        </w:rPr>
        <w:tab/>
      </w:r>
      <w:r w:rsidRPr="00AE3D84">
        <w:rPr>
          <w:sz w:val="23"/>
          <w:szCs w:val="23"/>
        </w:rPr>
        <w:t xml:space="preserve">different types of </w:t>
      </w:r>
      <w:r>
        <w:rPr>
          <w:sz w:val="23"/>
          <w:szCs w:val="23"/>
        </w:rPr>
        <w:t>technology available for the State to develop a paperless system</w:t>
      </w:r>
      <w:r w:rsidRPr="00AE3D84">
        <w:rPr>
          <w:sz w:val="23"/>
          <w:szCs w:val="23"/>
        </w:rPr>
        <w:t xml:space="preserve">; </w:t>
      </w:r>
    </w:p>
    <w:p w:rsidR="00B225DE" w:rsidRDefault="00B225DE" w:rsidP="00B225DE">
      <w:pPr>
        <w:rPr>
          <w:sz w:val="23"/>
          <w:szCs w:val="23"/>
        </w:rPr>
      </w:pPr>
      <w:r>
        <w:rPr>
          <w:sz w:val="23"/>
          <w:szCs w:val="23"/>
        </w:rPr>
        <w:tab/>
      </w:r>
      <w:r w:rsidRPr="00AE3D84">
        <w:rPr>
          <w:sz w:val="23"/>
          <w:szCs w:val="23"/>
        </w:rPr>
        <w:t>(3)</w:t>
      </w:r>
      <w:r w:rsidR="00BF1676">
        <w:rPr>
          <w:sz w:val="23"/>
          <w:szCs w:val="23"/>
        </w:rPr>
        <w:tab/>
      </w:r>
      <w:r>
        <w:rPr>
          <w:sz w:val="23"/>
          <w:szCs w:val="23"/>
        </w:rPr>
        <w:t>cybersecurity protections</w:t>
      </w:r>
      <w:r w:rsidRPr="00D31F34">
        <w:t xml:space="preserve"> </w:t>
      </w:r>
      <w:r>
        <w:t xml:space="preserve">and </w:t>
      </w:r>
      <w:r w:rsidRPr="00677C16">
        <w:t xml:space="preserve">technology upgrades to State computer systems, networks, software, and hardware across all State-level departments, commissions, councils, boards, authorities, offices, </w:t>
      </w:r>
      <w:r>
        <w:t>and</w:t>
      </w:r>
      <w:r w:rsidRPr="00677C16">
        <w:t xml:space="preserve"> other agencies</w:t>
      </w:r>
      <w:r w:rsidRPr="00AE3D84">
        <w:rPr>
          <w:sz w:val="23"/>
          <w:szCs w:val="23"/>
        </w:rPr>
        <w:t xml:space="preserve">; </w:t>
      </w:r>
    </w:p>
    <w:p w:rsidR="00B225DE" w:rsidRDefault="00BF1676" w:rsidP="00B225DE">
      <w:r>
        <w:rPr>
          <w:sz w:val="23"/>
          <w:szCs w:val="23"/>
        </w:rPr>
        <w:tab/>
        <w:t>(4)</w:t>
      </w:r>
      <w:r>
        <w:rPr>
          <w:sz w:val="23"/>
          <w:szCs w:val="23"/>
        </w:rPr>
        <w:tab/>
      </w:r>
      <w:r w:rsidR="00B225DE">
        <w:t>any cost-benefit analysi</w:t>
      </w:r>
      <w:r w:rsidR="00B225DE" w:rsidRPr="00677C16">
        <w:t>s concerning all needed technology upgrades</w:t>
      </w:r>
      <w:r w:rsidR="00B225DE">
        <w:t xml:space="preserve">; </w:t>
      </w:r>
    </w:p>
    <w:p w:rsidR="00B225DE" w:rsidRPr="00D31F34" w:rsidRDefault="00B225DE" w:rsidP="00B225DE">
      <w:r>
        <w:tab/>
        <w:t>(5)</w:t>
      </w:r>
      <w:r w:rsidR="00BF1676">
        <w:tab/>
      </w:r>
      <w:r>
        <w:t>the cost-benefit analysi</w:t>
      </w:r>
      <w:r w:rsidRPr="00B36816">
        <w:t>s and feasibility of implementing paperless technology in the State and the best approach to finance the cost of implementation;</w:t>
      </w:r>
    </w:p>
    <w:p w:rsidR="00B225DE" w:rsidRDefault="00B225DE" w:rsidP="00B225DE">
      <w:pPr>
        <w:rPr>
          <w:sz w:val="23"/>
          <w:szCs w:val="23"/>
        </w:rPr>
      </w:pPr>
      <w:r>
        <w:rPr>
          <w:sz w:val="23"/>
          <w:szCs w:val="23"/>
        </w:rPr>
        <w:tab/>
      </w:r>
      <w:r w:rsidRPr="00AE3D84">
        <w:rPr>
          <w:sz w:val="23"/>
          <w:szCs w:val="23"/>
        </w:rPr>
        <w:t>(</w:t>
      </w:r>
      <w:r>
        <w:rPr>
          <w:sz w:val="23"/>
          <w:szCs w:val="23"/>
        </w:rPr>
        <w:t>6</w:t>
      </w:r>
      <w:r w:rsidR="00BF1676">
        <w:rPr>
          <w:sz w:val="23"/>
          <w:szCs w:val="23"/>
        </w:rPr>
        <w:t>)</w:t>
      </w:r>
      <w:r w:rsidR="00BF1676">
        <w:rPr>
          <w:sz w:val="23"/>
          <w:szCs w:val="23"/>
        </w:rPr>
        <w:tab/>
      </w:r>
      <w:r w:rsidRPr="00AE3D84">
        <w:rPr>
          <w:sz w:val="23"/>
          <w:szCs w:val="23"/>
        </w:rPr>
        <w:t xml:space="preserve">how the Legislature can modify current State laws to support </w:t>
      </w:r>
      <w:r>
        <w:rPr>
          <w:sz w:val="23"/>
          <w:szCs w:val="23"/>
        </w:rPr>
        <w:t xml:space="preserve">a secure paperless system; </w:t>
      </w:r>
    </w:p>
    <w:p w:rsidR="00B225DE" w:rsidRDefault="00BF1676" w:rsidP="00B225DE">
      <w:pPr>
        <w:rPr>
          <w:sz w:val="23"/>
          <w:szCs w:val="23"/>
        </w:rPr>
      </w:pPr>
      <w:r>
        <w:rPr>
          <w:sz w:val="23"/>
          <w:szCs w:val="23"/>
        </w:rPr>
        <w:tab/>
        <w:t>(7)</w:t>
      </w:r>
      <w:r>
        <w:rPr>
          <w:sz w:val="23"/>
          <w:szCs w:val="23"/>
        </w:rPr>
        <w:tab/>
      </w:r>
      <w:r w:rsidR="00B225DE" w:rsidRPr="00677C16">
        <w:t xml:space="preserve">a summary of the benefits of </w:t>
      </w:r>
      <w:r w:rsidR="00B225DE">
        <w:t>a paperless system;</w:t>
      </w:r>
      <w:r w:rsidR="00B225DE" w:rsidRPr="00AE3D84">
        <w:rPr>
          <w:sz w:val="23"/>
          <w:szCs w:val="23"/>
        </w:rPr>
        <w:t xml:space="preserve"> and</w:t>
      </w:r>
      <w:r w:rsidR="00B225DE">
        <w:rPr>
          <w:sz w:val="23"/>
          <w:szCs w:val="23"/>
        </w:rPr>
        <w:t xml:space="preserve"> </w:t>
      </w:r>
    </w:p>
    <w:p w:rsidR="00B225DE" w:rsidRDefault="00BF1676" w:rsidP="00B225DE">
      <w:pPr>
        <w:rPr>
          <w:sz w:val="23"/>
          <w:szCs w:val="23"/>
        </w:rPr>
      </w:pPr>
      <w:r>
        <w:rPr>
          <w:sz w:val="23"/>
          <w:szCs w:val="23"/>
        </w:rPr>
        <w:tab/>
        <w:t>(8)</w:t>
      </w:r>
      <w:r>
        <w:rPr>
          <w:sz w:val="23"/>
          <w:szCs w:val="23"/>
        </w:rPr>
        <w:tab/>
      </w:r>
      <w:r w:rsidR="00B225DE" w:rsidRPr="00A0628B">
        <w:rPr>
          <w:sz w:val="23"/>
          <w:szCs w:val="23"/>
        </w:rPr>
        <w:t>such other topics relative</w:t>
      </w:r>
      <w:r w:rsidR="00B225DE">
        <w:rPr>
          <w:sz w:val="23"/>
          <w:szCs w:val="23"/>
        </w:rPr>
        <w:t xml:space="preserve"> to a paperless system in the Executive Branch of State government.  </w:t>
      </w:r>
    </w:p>
    <w:p w:rsidR="00B225DE" w:rsidRDefault="00BF1676" w:rsidP="00B225DE">
      <w:pPr>
        <w:rPr>
          <w:sz w:val="23"/>
          <w:szCs w:val="23"/>
        </w:rPr>
      </w:pPr>
      <w:r>
        <w:rPr>
          <w:sz w:val="23"/>
          <w:szCs w:val="23"/>
        </w:rPr>
        <w:tab/>
        <w:t>b.</w:t>
      </w:r>
      <w:r>
        <w:rPr>
          <w:sz w:val="23"/>
          <w:szCs w:val="23"/>
        </w:rPr>
        <w:tab/>
      </w:r>
      <w:r w:rsidR="00B225DE" w:rsidRPr="00354FF1">
        <w:rPr>
          <w:sz w:val="23"/>
          <w:szCs w:val="23"/>
        </w:rPr>
        <w:t>The task force shall issue an interim report on its activities and progress to the Governor and the Legislature</w:t>
      </w:r>
      <w:r w:rsidR="00B225DE">
        <w:rPr>
          <w:sz w:val="23"/>
          <w:szCs w:val="23"/>
        </w:rPr>
        <w:t>,</w:t>
      </w:r>
      <w:r w:rsidR="00B225DE" w:rsidRPr="00354FF1">
        <w:rPr>
          <w:sz w:val="23"/>
          <w:szCs w:val="23"/>
        </w:rPr>
        <w:t xml:space="preserve"> pursuant to section 2 of P.L.1991, c.164 (C.52:14-19.1), within six months from</w:t>
      </w:r>
      <w:r w:rsidR="00B225DE">
        <w:rPr>
          <w:sz w:val="23"/>
          <w:szCs w:val="23"/>
        </w:rPr>
        <w:t xml:space="preserve"> the date of its first meeting.  The report</w:t>
      </w:r>
      <w:r w:rsidR="00B225DE" w:rsidRPr="00677C16">
        <w:t xml:space="preserve"> shall include, but not be limited to, </w:t>
      </w:r>
      <w:r w:rsidR="00B225DE">
        <w:t xml:space="preserve">the </w:t>
      </w:r>
      <w:r w:rsidR="00B225DE">
        <w:lastRenderedPageBreak/>
        <w:t xml:space="preserve">feasibility and logistics </w:t>
      </w:r>
      <w:r w:rsidR="00B225DE">
        <w:rPr>
          <w:sz w:val="23"/>
          <w:szCs w:val="23"/>
        </w:rPr>
        <w:t>o</w:t>
      </w:r>
      <w:r w:rsidR="00B225DE" w:rsidRPr="00AE3D84">
        <w:rPr>
          <w:sz w:val="23"/>
          <w:szCs w:val="23"/>
        </w:rPr>
        <w:t xml:space="preserve">f </w:t>
      </w:r>
      <w:r w:rsidR="00B225DE">
        <w:rPr>
          <w:sz w:val="23"/>
          <w:szCs w:val="23"/>
        </w:rPr>
        <w:t xml:space="preserve">a paperless system in the State government, </w:t>
      </w:r>
      <w:r w:rsidR="00B225DE" w:rsidRPr="00677C16">
        <w:t xml:space="preserve">a </w:t>
      </w:r>
      <w:r w:rsidR="00B225DE">
        <w:t>cost-benefit</w:t>
      </w:r>
      <w:r w:rsidR="00B225DE" w:rsidRPr="00677C16">
        <w:t xml:space="preserve"> analys</w:t>
      </w:r>
      <w:r w:rsidR="00B225DE">
        <w:t>i</w:t>
      </w:r>
      <w:r w:rsidR="00B225DE" w:rsidRPr="00677C16">
        <w:t xml:space="preserve">s concerning all needed technology upgrades, a summary of the benefits of </w:t>
      </w:r>
      <w:r w:rsidR="00B225DE">
        <w:t>a paperless system,</w:t>
      </w:r>
      <w:r w:rsidR="00B225DE" w:rsidRPr="00677C16">
        <w:t xml:space="preserve"> network interoperability, any other information relevant to the subject of the report</w:t>
      </w:r>
      <w:r w:rsidR="00B225DE">
        <w:t xml:space="preserve">.  </w:t>
      </w:r>
      <w:r w:rsidR="00B225DE" w:rsidRPr="00354FF1">
        <w:rPr>
          <w:sz w:val="23"/>
          <w:szCs w:val="23"/>
        </w:rPr>
        <w:t>The task force shall issue its final report within one year fro</w:t>
      </w:r>
      <w:r w:rsidR="00B225DE">
        <w:rPr>
          <w:sz w:val="23"/>
          <w:szCs w:val="23"/>
        </w:rPr>
        <w:t>m the date of its first meeting.  At a minimum, the final report shall provide updated information contained in the interim report</w:t>
      </w:r>
      <w:r w:rsidR="00B225DE" w:rsidRPr="00677C16">
        <w:t>, and any draft legislation t</w:t>
      </w:r>
      <w:r w:rsidR="00B225DE">
        <w:t>he task force deems appropriate</w:t>
      </w:r>
      <w:r w:rsidR="00B225DE" w:rsidRPr="00677C16">
        <w:t xml:space="preserve">. </w:t>
      </w:r>
    </w:p>
    <w:p w:rsidR="00B225DE" w:rsidRDefault="00B225DE" w:rsidP="00B225DE">
      <w:r>
        <w:tab/>
        <w:t>c.</w:t>
      </w:r>
      <w:r>
        <w:tab/>
        <w:t xml:space="preserve">Following the issuance of its final report, the task force shall convene at the call of the chairperson to consider and respond to any written request submitted to it by a legislator or officer or employee of the Executive Branch of State government on any issue, item, or decision set forth in its report. </w:t>
      </w:r>
    </w:p>
    <w:p w:rsidR="00B225DE" w:rsidRDefault="00B225DE" w:rsidP="00B225DE"/>
    <w:p w:rsidR="00B225DE" w:rsidRDefault="00BF1676" w:rsidP="00B225DE">
      <w:r>
        <w:tab/>
        <w:t>3.</w:t>
      </w:r>
      <w:r>
        <w:tab/>
      </w:r>
      <w:r w:rsidR="00B225DE" w:rsidRPr="00F64652">
        <w:t>This act shall take effect imme</w:t>
      </w:r>
      <w:r w:rsidR="00B225DE">
        <w:t xml:space="preserve">diately and shall expire six months after </w:t>
      </w:r>
      <w:r w:rsidR="00B225DE" w:rsidRPr="00F64652">
        <w:t>the issuance of the task force</w:t>
      </w:r>
      <w:r w:rsidR="00B225DE">
        <w:t xml:space="preserve">’s final </w:t>
      </w:r>
      <w:r w:rsidR="00B225DE" w:rsidRPr="00F64652">
        <w:t>report.</w:t>
      </w:r>
    </w:p>
    <w:p w:rsidR="00B225DE" w:rsidRDefault="00B225DE" w:rsidP="00B225DE"/>
    <w:p w:rsidR="00B225DE" w:rsidRPr="00CE7BD8" w:rsidRDefault="00B225DE" w:rsidP="00B225DE"/>
    <w:p w:rsidR="00B225DE" w:rsidRPr="00AA7880" w:rsidRDefault="00B225DE" w:rsidP="00B225DE">
      <w:pPr>
        <w:jc w:val="center"/>
      </w:pPr>
      <w:r w:rsidRPr="00D71D68">
        <w:t>STATEMENT</w:t>
      </w:r>
    </w:p>
    <w:p w:rsidR="00B225DE" w:rsidRDefault="00B225DE" w:rsidP="00B225DE"/>
    <w:p w:rsidR="00B225DE" w:rsidRPr="00AE3D84" w:rsidRDefault="00B225DE" w:rsidP="00B225DE">
      <w:pPr>
        <w:rPr>
          <w:sz w:val="23"/>
          <w:szCs w:val="23"/>
        </w:rPr>
      </w:pPr>
      <w:r>
        <w:tab/>
      </w:r>
      <w:r w:rsidRPr="00677C16">
        <w:t xml:space="preserve">This </w:t>
      </w:r>
      <w:r>
        <w:t xml:space="preserve">bill </w:t>
      </w:r>
      <w:r w:rsidRPr="00677C16">
        <w:t>establishe</w:t>
      </w:r>
      <w:r>
        <w:t>s</w:t>
      </w:r>
      <w:r w:rsidRPr="00677C16">
        <w:t xml:space="preserve"> a task force to study </w:t>
      </w:r>
      <w:r>
        <w:t>the feasibility of a paperless State government.  T</w:t>
      </w:r>
      <w:r w:rsidRPr="00677C16">
        <w:t xml:space="preserve">he task force </w:t>
      </w:r>
      <w:r>
        <w:t>wi</w:t>
      </w:r>
      <w:r w:rsidRPr="00677C16">
        <w:t>ll consist of 1</w:t>
      </w:r>
      <w:r>
        <w:t>5</w:t>
      </w:r>
      <w:r w:rsidRPr="00677C16">
        <w:t xml:space="preserve"> members</w:t>
      </w:r>
      <w:r>
        <w:t xml:space="preserve">.  The </w:t>
      </w:r>
      <w:r>
        <w:rPr>
          <w:sz w:val="23"/>
          <w:szCs w:val="23"/>
        </w:rPr>
        <w:t xml:space="preserve">purpose of the task force will be to </w:t>
      </w:r>
      <w:r w:rsidRPr="00AE3D84">
        <w:rPr>
          <w:sz w:val="23"/>
          <w:szCs w:val="23"/>
        </w:rPr>
        <w:t xml:space="preserve">study the </w:t>
      </w:r>
      <w:r>
        <w:rPr>
          <w:sz w:val="23"/>
          <w:szCs w:val="23"/>
        </w:rPr>
        <w:t>feasibility and logistics o</w:t>
      </w:r>
      <w:r w:rsidRPr="00AE3D84">
        <w:rPr>
          <w:sz w:val="23"/>
          <w:szCs w:val="23"/>
        </w:rPr>
        <w:t xml:space="preserve">f </w:t>
      </w:r>
      <w:r>
        <w:rPr>
          <w:sz w:val="23"/>
          <w:szCs w:val="23"/>
        </w:rPr>
        <w:t xml:space="preserve">a paperless system in the Executive branch of State government.  At a minimum, the task force will study:  </w:t>
      </w:r>
    </w:p>
    <w:p w:rsidR="00B225DE" w:rsidRPr="00AE3D84" w:rsidRDefault="00B225DE" w:rsidP="00B225DE">
      <w:pPr>
        <w:rPr>
          <w:sz w:val="23"/>
          <w:szCs w:val="23"/>
        </w:rPr>
      </w:pPr>
      <w:r>
        <w:rPr>
          <w:sz w:val="23"/>
          <w:szCs w:val="23"/>
        </w:rPr>
        <w:tab/>
      </w:r>
      <w:r w:rsidR="00BF1676">
        <w:rPr>
          <w:sz w:val="23"/>
          <w:szCs w:val="23"/>
        </w:rPr>
        <w:t>(1)</w:t>
      </w:r>
      <w:r w:rsidR="00BF1676">
        <w:rPr>
          <w:sz w:val="23"/>
          <w:szCs w:val="23"/>
        </w:rPr>
        <w:tab/>
      </w:r>
      <w:r>
        <w:rPr>
          <w:sz w:val="23"/>
          <w:szCs w:val="23"/>
        </w:rPr>
        <w:t xml:space="preserve">the </w:t>
      </w:r>
      <w:r w:rsidRPr="00AE3D84">
        <w:rPr>
          <w:sz w:val="23"/>
          <w:szCs w:val="23"/>
        </w:rPr>
        <w:t xml:space="preserve">opportunities and risks associated with using </w:t>
      </w:r>
      <w:r>
        <w:rPr>
          <w:sz w:val="23"/>
          <w:szCs w:val="23"/>
        </w:rPr>
        <w:t>electronic registration and electronic transactions</w:t>
      </w:r>
      <w:r w:rsidRPr="00AE3D84">
        <w:rPr>
          <w:sz w:val="23"/>
          <w:szCs w:val="23"/>
        </w:rPr>
        <w:t xml:space="preserve">; </w:t>
      </w:r>
    </w:p>
    <w:p w:rsidR="00B225DE" w:rsidRPr="00AE3D84" w:rsidRDefault="00B225DE" w:rsidP="00B225DE">
      <w:pPr>
        <w:rPr>
          <w:sz w:val="23"/>
          <w:szCs w:val="23"/>
        </w:rPr>
      </w:pPr>
      <w:r>
        <w:rPr>
          <w:sz w:val="23"/>
          <w:szCs w:val="23"/>
        </w:rPr>
        <w:tab/>
      </w:r>
      <w:r w:rsidR="00BF1676">
        <w:rPr>
          <w:sz w:val="23"/>
          <w:szCs w:val="23"/>
        </w:rPr>
        <w:t>(2)</w:t>
      </w:r>
      <w:r w:rsidR="00BF1676">
        <w:rPr>
          <w:sz w:val="23"/>
          <w:szCs w:val="23"/>
        </w:rPr>
        <w:tab/>
      </w:r>
      <w:r w:rsidRPr="00AE3D84">
        <w:rPr>
          <w:sz w:val="23"/>
          <w:szCs w:val="23"/>
        </w:rPr>
        <w:t xml:space="preserve">different types of </w:t>
      </w:r>
      <w:r>
        <w:rPr>
          <w:sz w:val="23"/>
          <w:szCs w:val="23"/>
        </w:rPr>
        <w:t>technology available for the State to develop a paperless system</w:t>
      </w:r>
      <w:r w:rsidRPr="00AE3D84">
        <w:rPr>
          <w:sz w:val="23"/>
          <w:szCs w:val="23"/>
        </w:rPr>
        <w:t xml:space="preserve">; </w:t>
      </w:r>
    </w:p>
    <w:p w:rsidR="00B225DE" w:rsidRDefault="00B225DE" w:rsidP="00B225DE">
      <w:pPr>
        <w:rPr>
          <w:sz w:val="23"/>
          <w:szCs w:val="23"/>
        </w:rPr>
      </w:pPr>
      <w:r>
        <w:rPr>
          <w:sz w:val="23"/>
          <w:szCs w:val="23"/>
        </w:rPr>
        <w:tab/>
      </w:r>
      <w:r w:rsidRPr="00AE3D84">
        <w:rPr>
          <w:sz w:val="23"/>
          <w:szCs w:val="23"/>
        </w:rPr>
        <w:t>(3)</w:t>
      </w:r>
      <w:r w:rsidR="00BF1676">
        <w:rPr>
          <w:sz w:val="23"/>
          <w:szCs w:val="23"/>
        </w:rPr>
        <w:tab/>
      </w:r>
      <w:r>
        <w:rPr>
          <w:sz w:val="23"/>
          <w:szCs w:val="23"/>
        </w:rPr>
        <w:t>cybersecurity protections</w:t>
      </w:r>
      <w:r w:rsidRPr="00D31F34">
        <w:t xml:space="preserve"> </w:t>
      </w:r>
      <w:r>
        <w:t xml:space="preserve">and </w:t>
      </w:r>
      <w:r w:rsidRPr="00677C16">
        <w:t xml:space="preserve">technology upgrades to State computer systems, networks, software, and hardware across all State-level departments, commissions, councils, boards, authorities, offices, or other </w:t>
      </w:r>
      <w:r>
        <w:t xml:space="preserve">appropriate </w:t>
      </w:r>
      <w:r w:rsidRPr="00677C16">
        <w:t>agencies</w:t>
      </w:r>
      <w:r w:rsidRPr="00AE3D84">
        <w:rPr>
          <w:sz w:val="23"/>
          <w:szCs w:val="23"/>
        </w:rPr>
        <w:t xml:space="preserve">; </w:t>
      </w:r>
    </w:p>
    <w:p w:rsidR="00B225DE" w:rsidRDefault="00BF1676" w:rsidP="00B225DE">
      <w:r>
        <w:rPr>
          <w:sz w:val="23"/>
          <w:szCs w:val="23"/>
        </w:rPr>
        <w:tab/>
        <w:t>(4)</w:t>
      </w:r>
      <w:r>
        <w:rPr>
          <w:sz w:val="23"/>
          <w:szCs w:val="23"/>
        </w:rPr>
        <w:tab/>
      </w:r>
      <w:r w:rsidR="00B225DE" w:rsidRPr="00677C16">
        <w:t xml:space="preserve">any </w:t>
      </w:r>
      <w:r w:rsidR="00B225DE">
        <w:t>cost-benefit</w:t>
      </w:r>
      <w:r w:rsidR="00B225DE" w:rsidRPr="00677C16">
        <w:t xml:space="preserve"> analys</w:t>
      </w:r>
      <w:r w:rsidR="00B225DE">
        <w:t>i</w:t>
      </w:r>
      <w:r w:rsidR="00B225DE" w:rsidRPr="00677C16">
        <w:t>s concerning all needed technology upgrades</w:t>
      </w:r>
      <w:r w:rsidR="00B225DE">
        <w:t xml:space="preserve">; </w:t>
      </w:r>
    </w:p>
    <w:p w:rsidR="00B225DE" w:rsidRPr="00D31F34" w:rsidRDefault="00B225DE" w:rsidP="00B225DE">
      <w:r>
        <w:tab/>
        <w:t>(5)</w:t>
      </w:r>
      <w:r w:rsidR="00BF1676">
        <w:tab/>
      </w:r>
      <w:r w:rsidRPr="00677C16">
        <w:t xml:space="preserve">a summary of the benefits of </w:t>
      </w:r>
      <w:r>
        <w:t>a paperless system;</w:t>
      </w:r>
      <w:r w:rsidRPr="00AE3D84">
        <w:rPr>
          <w:sz w:val="23"/>
          <w:szCs w:val="23"/>
        </w:rPr>
        <w:t xml:space="preserve"> </w:t>
      </w:r>
    </w:p>
    <w:p w:rsidR="00B225DE" w:rsidRDefault="00B225DE" w:rsidP="00B225DE">
      <w:pPr>
        <w:rPr>
          <w:sz w:val="23"/>
          <w:szCs w:val="23"/>
        </w:rPr>
      </w:pPr>
      <w:r>
        <w:rPr>
          <w:sz w:val="23"/>
          <w:szCs w:val="23"/>
        </w:rPr>
        <w:tab/>
      </w:r>
      <w:r w:rsidRPr="00AE3D84">
        <w:rPr>
          <w:sz w:val="23"/>
          <w:szCs w:val="23"/>
        </w:rPr>
        <w:t>(</w:t>
      </w:r>
      <w:r>
        <w:rPr>
          <w:sz w:val="23"/>
          <w:szCs w:val="23"/>
        </w:rPr>
        <w:t>6</w:t>
      </w:r>
      <w:r w:rsidR="00BF1676">
        <w:rPr>
          <w:sz w:val="23"/>
          <w:szCs w:val="23"/>
        </w:rPr>
        <w:t>)</w:t>
      </w:r>
      <w:r w:rsidR="00BF1676">
        <w:rPr>
          <w:sz w:val="23"/>
          <w:szCs w:val="23"/>
        </w:rPr>
        <w:tab/>
      </w:r>
      <w:r w:rsidRPr="00AE3D84">
        <w:rPr>
          <w:sz w:val="23"/>
          <w:szCs w:val="23"/>
        </w:rPr>
        <w:t xml:space="preserve">how the Legislature can modify current State laws to support </w:t>
      </w:r>
      <w:r>
        <w:rPr>
          <w:sz w:val="23"/>
          <w:szCs w:val="23"/>
        </w:rPr>
        <w:t xml:space="preserve">a secure paperless system; </w:t>
      </w:r>
    </w:p>
    <w:p w:rsidR="00B225DE" w:rsidRDefault="00BF1676" w:rsidP="00B225DE">
      <w:pPr>
        <w:rPr>
          <w:sz w:val="23"/>
          <w:szCs w:val="23"/>
        </w:rPr>
      </w:pPr>
      <w:r>
        <w:rPr>
          <w:sz w:val="23"/>
          <w:szCs w:val="23"/>
        </w:rPr>
        <w:tab/>
        <w:t>(7)</w:t>
      </w:r>
      <w:r>
        <w:rPr>
          <w:sz w:val="23"/>
          <w:szCs w:val="23"/>
        </w:rPr>
        <w:tab/>
      </w:r>
      <w:r w:rsidR="00B225DE" w:rsidRPr="00AE3D84">
        <w:rPr>
          <w:sz w:val="23"/>
          <w:szCs w:val="23"/>
        </w:rPr>
        <w:t xml:space="preserve">the feasibility of implementing </w:t>
      </w:r>
      <w:r w:rsidR="00B225DE">
        <w:rPr>
          <w:sz w:val="23"/>
          <w:szCs w:val="23"/>
        </w:rPr>
        <w:t>a paperless system</w:t>
      </w:r>
      <w:r w:rsidR="00B225DE" w:rsidRPr="00AE3D84">
        <w:rPr>
          <w:sz w:val="23"/>
          <w:szCs w:val="23"/>
        </w:rPr>
        <w:t xml:space="preserve"> in the State and the best approach to fi</w:t>
      </w:r>
      <w:r w:rsidR="00B225DE">
        <w:rPr>
          <w:sz w:val="23"/>
          <w:szCs w:val="23"/>
        </w:rPr>
        <w:t>nance the cost of implementing a paperless system</w:t>
      </w:r>
      <w:r w:rsidR="00B225DE" w:rsidRPr="00AE3D84">
        <w:rPr>
          <w:sz w:val="23"/>
          <w:szCs w:val="23"/>
        </w:rPr>
        <w:t xml:space="preserve">; </w:t>
      </w:r>
      <w:r w:rsidR="00B225DE">
        <w:rPr>
          <w:sz w:val="23"/>
          <w:szCs w:val="23"/>
        </w:rPr>
        <w:t xml:space="preserve">and </w:t>
      </w:r>
    </w:p>
    <w:p w:rsidR="00B225DE" w:rsidRDefault="00BF1676" w:rsidP="00B225DE">
      <w:pPr>
        <w:rPr>
          <w:sz w:val="23"/>
          <w:szCs w:val="23"/>
        </w:rPr>
      </w:pPr>
      <w:r>
        <w:rPr>
          <w:sz w:val="23"/>
          <w:szCs w:val="23"/>
        </w:rPr>
        <w:tab/>
        <w:t>(8)</w:t>
      </w:r>
      <w:r>
        <w:rPr>
          <w:sz w:val="23"/>
          <w:szCs w:val="23"/>
        </w:rPr>
        <w:tab/>
      </w:r>
      <w:r w:rsidR="00B225DE" w:rsidRPr="00A0628B">
        <w:rPr>
          <w:sz w:val="23"/>
          <w:szCs w:val="23"/>
        </w:rPr>
        <w:t>such other topics relative</w:t>
      </w:r>
      <w:r w:rsidR="00B225DE">
        <w:rPr>
          <w:sz w:val="23"/>
          <w:szCs w:val="23"/>
        </w:rPr>
        <w:t xml:space="preserve"> to a paperless system in State government.  </w:t>
      </w:r>
    </w:p>
    <w:p w:rsidR="00B225DE" w:rsidRDefault="00B225DE" w:rsidP="00B225DE">
      <w:r>
        <w:rPr>
          <w:sz w:val="23"/>
          <w:szCs w:val="23"/>
        </w:rPr>
        <w:tab/>
      </w:r>
      <w:r w:rsidRPr="00354FF1">
        <w:rPr>
          <w:sz w:val="23"/>
          <w:szCs w:val="23"/>
        </w:rPr>
        <w:t xml:space="preserve">The task force </w:t>
      </w:r>
      <w:r>
        <w:rPr>
          <w:sz w:val="23"/>
          <w:szCs w:val="23"/>
        </w:rPr>
        <w:t>wi</w:t>
      </w:r>
      <w:r w:rsidRPr="00354FF1">
        <w:rPr>
          <w:sz w:val="23"/>
          <w:szCs w:val="23"/>
        </w:rPr>
        <w:t>ll issue an interim report on its activities and progress to the Governor and the Legislature within six months from</w:t>
      </w:r>
      <w:r>
        <w:rPr>
          <w:sz w:val="23"/>
          <w:szCs w:val="23"/>
        </w:rPr>
        <w:t xml:space="preserve"> the date of its first meeting.  </w:t>
      </w:r>
      <w:r w:rsidRPr="00354FF1">
        <w:rPr>
          <w:sz w:val="23"/>
          <w:szCs w:val="23"/>
        </w:rPr>
        <w:t xml:space="preserve">The task force </w:t>
      </w:r>
      <w:r>
        <w:rPr>
          <w:sz w:val="23"/>
          <w:szCs w:val="23"/>
        </w:rPr>
        <w:t>wi</w:t>
      </w:r>
      <w:r w:rsidRPr="00354FF1">
        <w:rPr>
          <w:sz w:val="23"/>
          <w:szCs w:val="23"/>
        </w:rPr>
        <w:t>ll issue its final report within one year fro</w:t>
      </w:r>
      <w:r>
        <w:rPr>
          <w:sz w:val="23"/>
          <w:szCs w:val="23"/>
        </w:rPr>
        <w:t xml:space="preserve">m the date of its first meeting.  </w:t>
      </w:r>
      <w:r>
        <w:t xml:space="preserve">Following the issuance of its final report, the task force will convene at the call of the chairperson to consider and respond to any written request </w:t>
      </w:r>
      <w:r>
        <w:lastRenderedPageBreak/>
        <w:t xml:space="preserve">submitted to it by a legislator or officer or employee of the Executive branch of State government on any issue, item, or decision set forth in its report.  The task force will expire six months after </w:t>
      </w:r>
      <w:r w:rsidRPr="00F64652">
        <w:t>the issuance of the task force</w:t>
      </w:r>
      <w:r>
        <w:t>’s final</w:t>
      </w:r>
      <w:r w:rsidRPr="00F64652">
        <w:t xml:space="preserve"> report.</w:t>
      </w:r>
    </w:p>
    <w:sectPr w:rsidR="00B225DE" w:rsidSect="00D3401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C09" w:rsidRDefault="00C27C09">
      <w:r>
        <w:separator/>
      </w:r>
    </w:p>
  </w:endnote>
  <w:endnote w:type="continuationSeparator" w:id="0">
    <w:p w:rsidR="00C27C09" w:rsidRDefault="00C2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30A9" w:rsidRDefault="00DE30A9" w:rsidP="00DE30A9">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C09" w:rsidRDefault="00C27C09">
      <w:r>
        <w:separator/>
      </w:r>
    </w:p>
  </w:footnote>
  <w:footnote w:type="continuationSeparator" w:id="0">
    <w:p w:rsidR="00C27C09" w:rsidRDefault="00C27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09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4019" w:rsidRDefault="00D34019" w:rsidP="00D34019">
    <w:pPr>
      <w:pStyle w:val="bpuHeadSpon"/>
    </w:pPr>
    <w:r w:rsidRPr="00D34019">
      <w:rPr>
        <w:rStyle w:val="bpuHeadSponChar"/>
      </w:rPr>
      <w:t>A5181</w:t>
    </w:r>
    <w:r>
      <w:t xml:space="preserve"> MUKHERJI</w:t>
    </w:r>
    <w:r w:rsidR="00DE30A9">
      <w:t xml:space="preserve">, </w:t>
    </w:r>
    <w:r w:rsidR="00DE30A9">
      <w:t>VAINIERI HUTTLE</w:t>
    </w:r>
  </w:p>
  <w:p w:rsidR="00D34019" w:rsidRDefault="00D34019" w:rsidP="00D34019">
    <w:pPr>
      <w:pStyle w:val="bpuHeadSpon"/>
    </w:pPr>
    <w:r>
      <w:fldChar w:fldCharType="begin"/>
    </w:r>
    <w:r>
      <w:instrText xml:space="preserve"> PAGE  \* MERGEFORMAT </w:instrText>
    </w:r>
    <w:r>
      <w:fldChar w:fldCharType="separate"/>
    </w:r>
    <w:r w:rsidR="008D0941">
      <w:rPr>
        <w:noProof/>
      </w:rPr>
      <w:t>5</w:t>
    </w:r>
    <w:r>
      <w:fldChar w:fldCharType="end"/>
    </w:r>
  </w:p>
  <w:p w:rsidR="00D34019" w:rsidRDefault="00D34019" w:rsidP="00D340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4019" w:rsidRDefault="00D34019" w:rsidP="00D34019">
    <w:pPr>
      <w:pStyle w:val="bpuHeadSpon"/>
    </w:pPr>
    <w:r w:rsidRPr="00D34019">
      <w:rPr>
        <w:rStyle w:val="bpuHeadSponChar"/>
      </w:rPr>
      <w:t>A5181</w:t>
    </w:r>
    <w:r>
      <w:t xml:space="preserve"> MUKHERJI</w:t>
    </w:r>
    <w:r w:rsidR="00DE30A9">
      <w:t xml:space="preserve">, </w:t>
    </w:r>
    <w:r w:rsidR="00DE30A9">
      <w:t>VAINIERI HUTTLE</w:t>
    </w:r>
  </w:p>
  <w:p w:rsidR="00D34019" w:rsidRDefault="00D34019" w:rsidP="00D34019">
    <w:pPr>
      <w:pStyle w:val="bpuHeadSpon"/>
    </w:pPr>
    <w:r>
      <w:fldChar w:fldCharType="begin"/>
    </w:r>
    <w:r>
      <w:instrText xml:space="preserve"> PAGE  \* MERGEFORMAT </w:instrText>
    </w:r>
    <w:r>
      <w:fldChar w:fldCharType="separate"/>
    </w:r>
    <w:r w:rsidR="008D0941">
      <w:rPr>
        <w:noProof/>
      </w:rPr>
      <w:t>2</w:t>
    </w:r>
    <w:r>
      <w:fldChar w:fldCharType="end"/>
    </w:r>
  </w:p>
  <w:p w:rsidR="00D34019" w:rsidRDefault="00D34019" w:rsidP="00D340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C0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3AE"/>
    <w:rsid w:val="001047C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11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B8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941"/>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25D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676"/>
    <w:rsid w:val="00BF2C67"/>
    <w:rsid w:val="00C04F4D"/>
    <w:rsid w:val="00C12E48"/>
    <w:rsid w:val="00C13D14"/>
    <w:rsid w:val="00C15F53"/>
    <w:rsid w:val="00C23F09"/>
    <w:rsid w:val="00C25356"/>
    <w:rsid w:val="00C27C09"/>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019"/>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0A9"/>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F45"/>
    <w:rsid w:val="00EC791D"/>
    <w:rsid w:val="00EC7CA6"/>
    <w:rsid w:val="00ED3C5D"/>
    <w:rsid w:val="00ED4553"/>
    <w:rsid w:val="00F00D08"/>
    <w:rsid w:val="00F15583"/>
    <w:rsid w:val="00F200EE"/>
    <w:rsid w:val="00F22481"/>
    <w:rsid w:val="00F22B9E"/>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9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B9A11"/>
  <w15:docId w15:val="{610AD50A-A716-4107-B550-26763CE38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34019"/>
  </w:style>
  <w:style w:type="paragraph" w:styleId="BalloonText">
    <w:name w:val="Balloon Text"/>
    <w:basedOn w:val="Normal"/>
    <w:link w:val="BalloonTextChar"/>
    <w:semiHidden/>
    <w:unhideWhenUsed/>
    <w:rsid w:val="001047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7C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1362</Words>
  <Characters>7008</Characters>
  <Application>Microsoft Office Word</Application>
  <DocSecurity>0</DocSecurity>
  <Lines>175</Lines>
  <Paragraphs>57</Paragraphs>
  <ScaleCrop>false</ScaleCrop>
  <HeadingPairs>
    <vt:vector size="2" baseType="variant">
      <vt:variant>
        <vt:lpstr>Title</vt:lpstr>
      </vt:variant>
      <vt:variant>
        <vt:i4>1</vt:i4>
      </vt:variant>
    </vt:vector>
  </HeadingPairs>
  <TitlesOfParts>
    <vt:vector size="1" baseType="lpstr">
      <vt:lpstr>A5181</vt:lpstr>
    </vt:vector>
  </TitlesOfParts>
  <Manager>R229</Manager>
  <Company>NJ Office of Legislative Services</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A5181</dc:title>
  <dc:subject/>
  <dc:creator>Assemblyman  MUKHERJI</dc:creator>
  <cp:keywords>A5181|5|SG |310|0|310|N|0|</cp:keywords>
  <dc:description>INTRODUCED DECEMBER 21, 2020</dc:description>
  <cp:lastModifiedBy>Todaro, Vivian</cp:lastModifiedBy>
  <cp:revision>2</cp:revision>
  <cp:lastPrinted>2021-01-07T17:07:00Z</cp:lastPrinted>
  <dcterms:created xsi:type="dcterms:W3CDTF">2021-01-07T17:07:00Z</dcterms:created>
  <dcterms:modified xsi:type="dcterms:W3CDTF">2021-01-07T17:07:00Z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