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10" w:rsidRDefault="00256110" w:rsidP="002561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5188 </w:t>
      </w:r>
    </w:p>
    <w:p w:rsidR="00256110" w:rsidRPr="009D38FF" w:rsidRDefault="00256110" w:rsidP="002561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70065106" r:id="rId7"/>
        </w:object>
      </w:r>
    </w:p>
    <w:p w:rsidR="00256110" w:rsidRDefault="00256110" w:rsidP="00256110">
      <w:pPr>
        <w:pStyle w:val="bpuState"/>
      </w:pPr>
      <w:r>
        <w:t>STATE OF NEW JERSEY</w:t>
      </w:r>
    </w:p>
    <w:p w:rsidR="00256110" w:rsidRDefault="00256110" w:rsidP="0025611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56110" w:rsidRDefault="00256110" w:rsidP="00256110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70065107" r:id="rId8"/>
        </w:object>
      </w:r>
      <w:r>
        <w:t xml:space="preserve">  </w:t>
      </w:r>
    </w:p>
    <w:p w:rsidR="00256110" w:rsidRDefault="00256110" w:rsidP="00256110">
      <w:pPr>
        <w:pStyle w:val="bpuIntro"/>
      </w:pPr>
      <w:r>
        <w:t>INTRODUCED DECEMBER 21, 2020</w:t>
      </w:r>
    </w:p>
    <w:p w:rsidR="00256110" w:rsidRDefault="00256110" w:rsidP="00256110">
      <w:pPr>
        <w:pStyle w:val="bpuIntro"/>
      </w:pPr>
    </w:p>
    <w:p w:rsidR="00256110" w:rsidRDefault="00256110" w:rsidP="00256110">
      <w:pPr>
        <w:pStyle w:val="bpuIntro"/>
        <w:sectPr w:rsidR="00256110" w:rsidSect="0025611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56110" w:rsidRDefault="00256110" w:rsidP="00256110">
      <w:pPr>
        <w:pStyle w:val="bpuIntro"/>
      </w:pPr>
    </w:p>
    <w:p w:rsidR="00256110" w:rsidRDefault="00256110" w:rsidP="00256110">
      <w:pPr>
        <w:pStyle w:val="bpuSponsor"/>
      </w:pPr>
      <w:r>
        <w:t>Sponsored by:</w:t>
      </w:r>
    </w:p>
    <w:p w:rsidR="00256110" w:rsidRDefault="00256110" w:rsidP="00256110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256110" w:rsidRDefault="00256110" w:rsidP="00256110">
      <w:pPr>
        <w:pStyle w:val="bpuSponsor"/>
      </w:pPr>
      <w:r>
        <w:t>District 33 (Hudson)</w:t>
      </w:r>
    </w:p>
    <w:p w:rsidR="00256110" w:rsidRDefault="00256110" w:rsidP="00256110">
      <w:pPr>
        <w:pStyle w:val="bpuSponsor"/>
      </w:pPr>
    </w:p>
    <w:p w:rsidR="00256110" w:rsidRDefault="00256110" w:rsidP="00256110">
      <w:pPr>
        <w:pStyle w:val="bpuSponsor"/>
      </w:pPr>
    </w:p>
    <w:p w:rsidR="00256110" w:rsidRDefault="00256110" w:rsidP="00256110">
      <w:pPr>
        <w:pStyle w:val="bpuSponsor"/>
      </w:pPr>
    </w:p>
    <w:p w:rsidR="00256110" w:rsidRDefault="00256110" w:rsidP="00256110">
      <w:pPr>
        <w:pStyle w:val="bpuSponsor"/>
      </w:pPr>
    </w:p>
    <w:p w:rsidR="00256110" w:rsidRDefault="00256110" w:rsidP="00256110">
      <w:pPr>
        <w:pStyle w:val="bpuSponsor"/>
      </w:pPr>
      <w:r>
        <w:t>SYNOPSIS</w:t>
      </w:r>
    </w:p>
    <w:p w:rsidR="00256110" w:rsidRDefault="00256110" w:rsidP="00256110">
      <w:pPr>
        <w:pStyle w:val="bpuNormText"/>
      </w:pPr>
      <w:r>
        <w:tab/>
        <w:t xml:space="preserve">Requires business owners and rental unit owners to maintain certain liability insurance policies. </w:t>
      </w:r>
    </w:p>
    <w:p w:rsidR="00256110" w:rsidRDefault="00256110" w:rsidP="00256110">
      <w:pPr>
        <w:pStyle w:val="bpuNormText"/>
      </w:pPr>
    </w:p>
    <w:p w:rsidR="00256110" w:rsidRDefault="00256110" w:rsidP="00256110">
      <w:pPr>
        <w:pStyle w:val="bpuSponsor"/>
      </w:pPr>
      <w:r>
        <w:t xml:space="preserve">CURRENT VERSION OF TEXT </w:t>
      </w:r>
    </w:p>
    <w:p w:rsidR="00256110" w:rsidRDefault="00256110" w:rsidP="00256110">
      <w:pPr>
        <w:pStyle w:val="bpuNormText"/>
      </w:pPr>
      <w:r>
        <w:tab/>
        <w:t>As introduced.</w:t>
      </w:r>
    </w:p>
    <w:p w:rsidR="00256110" w:rsidRDefault="00256110" w:rsidP="002561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56110" w:rsidRDefault="002561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56110" w:rsidSect="002561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82156" w:rsidRPr="00677316" w:rsidRDefault="00182156" w:rsidP="00182156">
      <w:pPr>
        <w:pStyle w:val="HangingAnAct"/>
        <w:rPr>
          <w:rStyle w:val="HangingAnActChar"/>
        </w:rPr>
      </w:pPr>
      <w:r w:rsidRPr="0018215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requiring liability insurance for </w:t>
      </w:r>
      <w:r w:rsidRPr="007A68C7">
        <w:rPr>
          <w:spacing w:val="0"/>
        </w:rPr>
        <w:t>business owners</w:t>
      </w:r>
      <w:r>
        <w:t xml:space="preserve"> and </w:t>
      </w:r>
      <w:r w:rsidRPr="007A68C7">
        <w:rPr>
          <w:spacing w:val="0"/>
        </w:rPr>
        <w:t>rental</w:t>
      </w:r>
      <w:r>
        <w:rPr>
          <w:spacing w:val="0"/>
        </w:rPr>
        <w:t xml:space="preserve"> </w:t>
      </w:r>
      <w:r>
        <w:t xml:space="preserve">unit owners and supplementing Title </w:t>
      </w:r>
      <w:r w:rsidRPr="007A68C7">
        <w:rPr>
          <w:spacing w:val="0"/>
        </w:rPr>
        <w:t>17</w:t>
      </w:r>
      <w:r>
        <w:t xml:space="preserve"> of the Revised Statutes.</w:t>
      </w:r>
    </w:p>
    <w:p w:rsidR="00182156" w:rsidRPr="00D71D68" w:rsidRDefault="00182156" w:rsidP="00182156"/>
    <w:p w:rsidR="00182156" w:rsidRPr="00AA7880" w:rsidRDefault="00182156" w:rsidP="00182156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82156" w:rsidRPr="00D71D68" w:rsidRDefault="00182156" w:rsidP="00182156"/>
    <w:p w:rsidR="00182156" w:rsidRPr="00195087" w:rsidRDefault="00182156" w:rsidP="00182156">
      <w:pPr>
        <w:tabs>
          <w:tab w:val="clear" w:pos="1440"/>
          <w:tab w:val="clear" w:pos="2160"/>
          <w:tab w:val="clear" w:pos="2880"/>
          <w:tab w:val="clear" w:pos="3600"/>
          <w:tab w:val="left" w:pos="1080"/>
          <w:tab w:val="left" w:pos="1620"/>
        </w:tabs>
      </w:pPr>
      <w:r w:rsidRPr="00195087">
        <w:tab/>
        <w:t>1.</w:t>
      </w:r>
      <w:r w:rsidRPr="00195087">
        <w:tab/>
      </w:r>
      <w:proofErr w:type="gramStart"/>
      <w:r w:rsidRPr="002C6FA3">
        <w:t>a</w:t>
      </w:r>
      <w:proofErr w:type="gramEnd"/>
      <w:r w:rsidRPr="002C6FA3">
        <w:t xml:space="preserve">.  </w:t>
      </w:r>
      <w:proofErr w:type="gramStart"/>
      <w:r w:rsidRPr="002C6FA3">
        <w:t>Except as provided in subsection b. of this section, the</w:t>
      </w:r>
      <w:r>
        <w:t xml:space="preserve"> </w:t>
      </w:r>
      <w:r w:rsidRPr="00195087">
        <w:t>owner of a business or the owner of a rental unit or units shall maintain liability insurance for negligent acts</w:t>
      </w:r>
      <w:r>
        <w:t xml:space="preserve"> </w:t>
      </w:r>
      <w:r w:rsidRPr="002C6FA3">
        <w:t>and omissions</w:t>
      </w:r>
      <w:r w:rsidRPr="00195087">
        <w:t xml:space="preserve"> in an amount of no less than $500,000 for combined property damage and bodily injury to or death of one or more persons in any one accident or occurrence.</w:t>
      </w:r>
      <w:proofErr w:type="gramEnd"/>
    </w:p>
    <w:p w:rsidR="00182156" w:rsidRPr="002C6FA3" w:rsidRDefault="00182156" w:rsidP="00182156">
      <w:r>
        <w:tab/>
      </w:r>
      <w:r w:rsidRPr="002C6FA3">
        <w:t>b.</w:t>
      </w:r>
      <w:r w:rsidRPr="002C6FA3">
        <w:tab/>
        <w:t xml:space="preserve">The owner of a multifamily </w:t>
      </w:r>
      <w:proofErr w:type="gramStart"/>
      <w:r w:rsidRPr="002C6FA3">
        <w:t>home which</w:t>
      </w:r>
      <w:proofErr w:type="gramEnd"/>
      <w:r w:rsidRPr="002C6FA3">
        <w:t xml:space="preserve"> is four or fewer units, one of which is owner-occupied, shall maintain liability insurance for negligent acts and omissions in an amount of no less than $300,000 for combined property damage and bodily injury to or death of one or more persons in any one accident or occurrence.</w:t>
      </w:r>
    </w:p>
    <w:p w:rsidR="00182156" w:rsidRDefault="00182156" w:rsidP="00182156"/>
    <w:p w:rsidR="00182156" w:rsidRDefault="00182156" w:rsidP="00182156">
      <w:pPr>
        <w:tabs>
          <w:tab w:val="clear" w:pos="1440"/>
          <w:tab w:val="clear" w:pos="2160"/>
          <w:tab w:val="left" w:pos="1080"/>
          <w:tab w:val="left" w:pos="1620"/>
        </w:tabs>
      </w:pPr>
      <w:r>
        <w:tab/>
      </w:r>
      <w:r w:rsidRPr="0076787A">
        <w:t>2.</w:t>
      </w:r>
      <w:r>
        <w:tab/>
        <w:t xml:space="preserve">This act shall take effect on the 90th day next following </w:t>
      </w:r>
      <w:r w:rsidRPr="0076787A">
        <w:t>enactment and shall apply to policies issued or renewed on or after the effective date of this act.</w:t>
      </w:r>
    </w:p>
    <w:p w:rsidR="00CB61D6" w:rsidRDefault="00CB61D6" w:rsidP="00CB61D6"/>
    <w:p w:rsidR="00CB61D6" w:rsidRDefault="00CB61D6" w:rsidP="00CB61D6"/>
    <w:p w:rsidR="00CB61D6" w:rsidRDefault="00CB61D6" w:rsidP="00CB61D6">
      <w:pPr>
        <w:jc w:val="center"/>
      </w:pPr>
      <w:r>
        <w:t>STATEMENT</w:t>
      </w:r>
    </w:p>
    <w:p w:rsidR="00CB61D6" w:rsidRDefault="00CB61D6" w:rsidP="00CB61D6"/>
    <w:p w:rsidR="00C222F4" w:rsidRDefault="00CB61D6" w:rsidP="00C222F4">
      <w:r>
        <w:tab/>
      </w:r>
      <w:r w:rsidRPr="0076787A">
        <w:t>This bill</w:t>
      </w:r>
      <w:r>
        <w:t xml:space="preserve"> </w:t>
      </w:r>
      <w:r w:rsidR="00C222F4">
        <w:t>requires the owner of a business or the owner of a rental unit or units to maintain liability insurance for negligent acts and omissions in an amount of no less than $500,000 for combined property damage and bodily injury to or death of one or more persons in any one accident or occurrence.</w:t>
      </w:r>
    </w:p>
    <w:p w:rsidR="00CB61D6" w:rsidRDefault="00C222F4" w:rsidP="00C222F4">
      <w:r>
        <w:tab/>
        <w:t>The bill separately requires an owner of a multifamily home which is four or fewer units, one of which is owner-occupied, to maintain liability insurance for negligent acts and omissions in an amount of no less than $300,000 for combined property damage and bodily injury to or death of one or more persons in any one accident or occurrence.</w:t>
      </w:r>
    </w:p>
    <w:sectPr w:rsidR="00CB61D6" w:rsidSect="0025611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A6F" w:rsidRDefault="00906A6F">
      <w:r>
        <w:separator/>
      </w:r>
    </w:p>
  </w:endnote>
  <w:endnote w:type="continuationSeparator" w:id="0">
    <w:p w:rsidR="00906A6F" w:rsidRDefault="0090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A6F" w:rsidRDefault="00906A6F">
      <w:r>
        <w:separator/>
      </w:r>
    </w:p>
  </w:footnote>
  <w:footnote w:type="continuationSeparator" w:id="0">
    <w:p w:rsidR="00906A6F" w:rsidRDefault="00906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46E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56110" w:rsidRDefault="00256110" w:rsidP="00256110">
    <w:pPr>
      <w:pStyle w:val="bpuHeadSpon"/>
    </w:pPr>
    <w:r w:rsidRPr="00256110">
      <w:rPr>
        <w:rStyle w:val="bpuHeadSponChar"/>
      </w:rPr>
      <w:t>A5188</w:t>
    </w:r>
    <w:r>
      <w:t xml:space="preserve"> MUKHERJI</w:t>
    </w:r>
  </w:p>
  <w:p w:rsidR="00256110" w:rsidRDefault="00256110" w:rsidP="002561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7275">
      <w:rPr>
        <w:noProof/>
      </w:rPr>
      <w:t>3</w:t>
    </w:r>
    <w:r>
      <w:fldChar w:fldCharType="end"/>
    </w:r>
  </w:p>
  <w:p w:rsidR="00256110" w:rsidRDefault="00256110" w:rsidP="002561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56110" w:rsidRDefault="00256110" w:rsidP="00256110">
    <w:pPr>
      <w:pStyle w:val="bpuHeadSpon"/>
    </w:pPr>
    <w:r w:rsidRPr="00256110">
      <w:rPr>
        <w:rStyle w:val="bpuHeadSponChar"/>
      </w:rPr>
      <w:t>A5188</w:t>
    </w:r>
    <w:r>
      <w:t xml:space="preserve"> MUKHERJI</w:t>
    </w:r>
  </w:p>
  <w:p w:rsidR="00256110" w:rsidRDefault="00256110" w:rsidP="002561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6E62">
      <w:rPr>
        <w:noProof/>
      </w:rPr>
      <w:t>2</w:t>
    </w:r>
    <w:r>
      <w:fldChar w:fldCharType="end"/>
    </w:r>
  </w:p>
  <w:p w:rsidR="00256110" w:rsidRDefault="00256110" w:rsidP="002561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15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110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6FA3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0A10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DE9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2CF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6A6F"/>
    <w:rsid w:val="009121D8"/>
    <w:rsid w:val="00912D9C"/>
    <w:rsid w:val="00916F7A"/>
    <w:rsid w:val="00917FE3"/>
    <w:rsid w:val="0092708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2F4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1D6"/>
    <w:rsid w:val="00CB6246"/>
    <w:rsid w:val="00CB744B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9C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62"/>
    <w:rsid w:val="00F54B9C"/>
    <w:rsid w:val="00F56E96"/>
    <w:rsid w:val="00F57275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13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C96EAAE2-A1C4-4DA8-A559-79EC25A2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B74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744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56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340</Words>
  <Characters>1641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A5188</vt:lpstr>
    </vt:vector>
  </TitlesOfParts>
  <Manager>R229</Manager>
  <Company>NJ Office of Legislative Services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A5188</dc:title>
  <dc:subject>INSURANCE</dc:subject>
  <dc:creator>Assemblyman  MUKHERJI</dc:creator>
  <cp:keywords>A5188|2|CL |260|0|260|N|0|</cp:keywords>
  <dc:description>INTRODUCED DECEMBER 21, 2020</dc:description>
  <cp:lastModifiedBy>Bell, Careema</cp:lastModifiedBy>
  <cp:revision>2</cp:revision>
  <cp:lastPrinted>2020-12-14T14:19:00Z</cp:lastPrinted>
  <dcterms:created xsi:type="dcterms:W3CDTF">2020-12-21T19:11:00Z</dcterms:created>
  <dcterms:modified xsi:type="dcterms:W3CDTF">2020-12-21T19:11:00Z</dcterms:modified>
  <cp:category>s.1: C.17:36-5.42 to 2020/127_x000d_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