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E5E8C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SPECIAL COMMITTEE ON INFRASTRUCTURE AND NATURAL RESOURCES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E5E8C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5194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E5E8C">
        <w:rPr>
          <w:caps/>
          <w:szCs w:val="24"/>
        </w:rPr>
        <w:t>JANUARY 27, 2021</w:t>
      </w:r>
    </w:p>
    <w:p w:rsidR="00655CA3" w:rsidRDefault="00655CA3" w:rsidP="0083060A"/>
    <w:p w:rsidR="00F119CA" w:rsidRDefault="00F119CA" w:rsidP="00F119CA">
      <w:r>
        <w:tab/>
        <w:t>The Assembly Special Committee on Infrastructure and Natural Resources reports favorably Assembly Bill No. 5194.</w:t>
      </w:r>
    </w:p>
    <w:p w:rsidR="007910A6" w:rsidRDefault="007910A6" w:rsidP="007910A6">
      <w:r>
        <w:tab/>
        <w:t>This bill would require the Department of Environmental Protection (DEP) to establish, to the extent allowable under the federal "Clean Water Act," a ranking system for nonpoint source pollution control grants it issues pursuant to the "Water Pollution Control Act," P.L.</w:t>
      </w:r>
      <w:r w:rsidRPr="001067AA">
        <w:t>1977, c.74</w:t>
      </w:r>
      <w:r>
        <w:t xml:space="preserve"> (C.58:10A-1 et seq.).</w:t>
      </w:r>
    </w:p>
    <w:p w:rsidR="004B2ABF" w:rsidRDefault="007910A6" w:rsidP="00556924">
      <w:r>
        <w:tab/>
        <w:t>Under the bill, the ranking system would include, but not be limited to, priority to projects that are located (1) in an area that is served by a stormwater utility, (2) in a municipality that has an ordinance prohibiting the use of lawn fertilizers, (3) in an area that has experienced recent economic hardship because nonpoint source pollution has limited the uses of a nearby waterbody, or (4) in a municipality that has an ordinance imposing maintenance and inspection standards on the owners and operators of septic systems.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E5E8C" w:rsidRDefault="009E5E8C">
      <w:r>
        <w:separator/>
      </w:r>
    </w:p>
  </w:endnote>
  <w:endnote w:type="continuationSeparator" w:id="0">
    <w:p w:rsidR="009E5E8C" w:rsidRDefault="009E5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E5E8C" w:rsidRDefault="009E5E8C">
      <w:r>
        <w:separator/>
      </w:r>
    </w:p>
  </w:footnote>
  <w:footnote w:type="continuationSeparator" w:id="0">
    <w:p w:rsidR="009E5E8C" w:rsidRDefault="009E5E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56924" w:rsidP="0055692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56924" w:rsidRDefault="00556924" w:rsidP="0055692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E8C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37F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7CC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439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56924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77CF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10A6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4F4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5E8C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20F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2EAA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A47AC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248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3CCD"/>
    <w:rsid w:val="00ED5E27"/>
    <w:rsid w:val="00EE2498"/>
    <w:rsid w:val="00EE49E4"/>
    <w:rsid w:val="00EE62FC"/>
    <w:rsid w:val="00EE6D25"/>
    <w:rsid w:val="00EF0439"/>
    <w:rsid w:val="00EF52FC"/>
    <w:rsid w:val="00F119CA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5:docId w15:val="{FC6C96E4-5E1C-413A-B482-2A3F0DA1D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F119C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119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169</Words>
  <Characters>921</Characters>
  <Application>Microsoft Office Word</Application>
  <DocSecurity>0</DocSecurity>
  <Lines>26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A5194 ANR Statement 1/27/21</vt:lpstr>
    </vt:vector>
  </TitlesOfParts>
  <Manager>R224</Manager>
  <Company>NJ OLS DMU</Company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A5194 ANR Statement 1/27/21</dc:title>
  <dc:subject/>
  <dc:creator>Assembly ANR</dc:creator>
  <cp:keywords>A5194|1|EA |300|0|0|!||</cp:keywords>
  <dc:description/>
  <cp:lastModifiedBy>Franks, Denise</cp:lastModifiedBy>
  <cp:revision>2</cp:revision>
  <cp:lastPrinted>2021-01-28T15:14:00Z</cp:lastPrinted>
  <dcterms:created xsi:type="dcterms:W3CDTF">2021-01-28T15:55:00Z</dcterms:created>
  <dcterms:modified xsi:type="dcterms:W3CDTF">2021-01-28T15:55:00Z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