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F5A28" w14:textId="31ED312F" w:rsidR="00FF6F00" w:rsidRDefault="00FF6F00" w:rsidP="00FF6F0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5216 </w:t>
      </w:r>
    </w:p>
    <w:p w14:paraId="7384AF23" w14:textId="5FC6B1B8" w:rsidR="00FF6F00" w:rsidRPr="009D38FF" w:rsidRDefault="00FF6F00" w:rsidP="00FF6F00">
      <w:pPr>
        <w:pStyle w:val="bpuWpGraphic"/>
      </w:pPr>
      <w:r>
        <w:object w:dxaOrig="8985" w:dyaOrig="255" w14:anchorId="443FD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602298" r:id="rId7"/>
        </w:object>
      </w:r>
    </w:p>
    <w:p w14:paraId="24E20019" w14:textId="77777777" w:rsidR="00FF6F00" w:rsidRDefault="00FF6F00" w:rsidP="00FF6F00">
      <w:pPr>
        <w:pStyle w:val="bpuState"/>
      </w:pPr>
      <w:r>
        <w:t>STATE OF NEW JERSEY</w:t>
      </w:r>
    </w:p>
    <w:p w14:paraId="17141920" w14:textId="77777777" w:rsidR="00FF6F00" w:rsidRDefault="00FF6F00" w:rsidP="00FF6F00">
      <w:pPr>
        <w:pStyle w:val="bpuLegislature"/>
      </w:pPr>
      <w:r>
        <w:t>219th LEGISLATURE</w:t>
      </w:r>
    </w:p>
    <w:p w14:paraId="7BD626C1" w14:textId="265A116B" w:rsidR="00FF6F00" w:rsidRDefault="00FF6F00" w:rsidP="00FF6F00">
      <w:pPr>
        <w:pStyle w:val="bpuWpGraphic"/>
      </w:pPr>
      <w:r>
        <w:object w:dxaOrig="8985" w:dyaOrig="255" w14:anchorId="791499B8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602299" r:id="rId8"/>
        </w:object>
      </w:r>
      <w:r>
        <w:t xml:space="preserve">  </w:t>
      </w:r>
    </w:p>
    <w:p w14:paraId="7661C1BC" w14:textId="77777777" w:rsidR="00FF6F00" w:rsidRDefault="00FF6F00" w:rsidP="00FF6F00">
      <w:pPr>
        <w:pStyle w:val="bpuIntro"/>
      </w:pPr>
      <w:r>
        <w:t>INTRODUCED JANUARY 7, 2021</w:t>
      </w:r>
    </w:p>
    <w:p w14:paraId="3247EBC5" w14:textId="77777777" w:rsidR="00FF6F00" w:rsidRDefault="00FF6F00" w:rsidP="00FF6F00">
      <w:pPr>
        <w:pStyle w:val="bpuIntro"/>
      </w:pPr>
    </w:p>
    <w:p w14:paraId="2880B0C3" w14:textId="77777777" w:rsidR="00FF6F00" w:rsidRDefault="00FF6F00" w:rsidP="00FF6F00">
      <w:pPr>
        <w:pStyle w:val="bpuIntro"/>
        <w:sectPr w:rsidR="00FF6F00" w:rsidSect="00FF6F0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324AC46" w14:textId="77777777" w:rsidR="00FF6F00" w:rsidRDefault="00FF6F00" w:rsidP="00FF6F00">
      <w:pPr>
        <w:pStyle w:val="bpuIntro"/>
      </w:pPr>
    </w:p>
    <w:p w14:paraId="3013A021" w14:textId="77777777" w:rsidR="00FF6F00" w:rsidRDefault="00FF6F00" w:rsidP="00FF6F00">
      <w:pPr>
        <w:pStyle w:val="bpuSponsor"/>
      </w:pPr>
      <w:r>
        <w:t>Sponsored by:</w:t>
      </w:r>
    </w:p>
    <w:p w14:paraId="607E42A6" w14:textId="77777777" w:rsidR="00FF6F00" w:rsidRDefault="00FF6F00" w:rsidP="00FF6F00">
      <w:pPr>
        <w:pStyle w:val="bpuSponsor"/>
      </w:pPr>
      <w:r>
        <w:t>Assemblyman  ROY FREIMAN</w:t>
      </w:r>
    </w:p>
    <w:p w14:paraId="02DBBB0D" w14:textId="77777777" w:rsidR="00FF6F00" w:rsidRDefault="00FF6F00" w:rsidP="00FF6F00">
      <w:pPr>
        <w:pStyle w:val="bpuSponsor"/>
      </w:pPr>
      <w:r>
        <w:t>District 16 (Hunterdon, Mercer, Middlesex and Somerset)</w:t>
      </w:r>
    </w:p>
    <w:p w14:paraId="1B237A3C" w14:textId="77777777" w:rsidR="00FF6F00" w:rsidRDefault="00FF6F00" w:rsidP="00FF6F00">
      <w:pPr>
        <w:pStyle w:val="bpuSponsor"/>
      </w:pPr>
    </w:p>
    <w:p w14:paraId="3330A350" w14:textId="77777777" w:rsidR="00FF6F00" w:rsidRDefault="00FF6F00" w:rsidP="00FF6F00">
      <w:pPr>
        <w:pStyle w:val="bpuSponsor"/>
      </w:pPr>
    </w:p>
    <w:p w14:paraId="5A074283" w14:textId="77777777" w:rsidR="00FF6F00" w:rsidRDefault="00FF6F00" w:rsidP="00FF6F00">
      <w:pPr>
        <w:pStyle w:val="bpuSponsor"/>
      </w:pPr>
    </w:p>
    <w:p w14:paraId="11429284" w14:textId="77777777" w:rsidR="00FF6F00" w:rsidRDefault="00FF6F00" w:rsidP="00FF6F00">
      <w:pPr>
        <w:pStyle w:val="bpuSponsor"/>
      </w:pPr>
    </w:p>
    <w:p w14:paraId="0E993270" w14:textId="77777777" w:rsidR="00FF6F00" w:rsidRDefault="00FF6F00" w:rsidP="00FF6F00">
      <w:pPr>
        <w:pStyle w:val="bpuSponsor"/>
      </w:pPr>
      <w:r>
        <w:t>SYNOPSIS</w:t>
      </w:r>
    </w:p>
    <w:p w14:paraId="531B7DBC" w14:textId="77777777" w:rsidR="00FF6F00" w:rsidRDefault="00FF6F00" w:rsidP="00FF6F00">
      <w:pPr>
        <w:pStyle w:val="bpuNormText"/>
      </w:pPr>
      <w:r>
        <w:tab/>
        <w:t xml:space="preserve">Allows certain microbusiness cannabis licensees to accelerate depreciation of property under corporation business and gross income taxes. </w:t>
      </w:r>
    </w:p>
    <w:p w14:paraId="615C051F" w14:textId="77777777" w:rsidR="00FF6F00" w:rsidRDefault="00FF6F00" w:rsidP="00FF6F00">
      <w:pPr>
        <w:pStyle w:val="bpuNormText"/>
      </w:pPr>
    </w:p>
    <w:p w14:paraId="116DFB9F" w14:textId="77777777" w:rsidR="00FF6F00" w:rsidRDefault="00FF6F00" w:rsidP="00FF6F00">
      <w:pPr>
        <w:pStyle w:val="bpuSponsor"/>
      </w:pPr>
      <w:r>
        <w:t xml:space="preserve">CURRENT VERSION OF TEXT </w:t>
      </w:r>
    </w:p>
    <w:p w14:paraId="70C82848" w14:textId="77777777" w:rsidR="00FF6F00" w:rsidRDefault="00FF6F00" w:rsidP="00FF6F00">
      <w:pPr>
        <w:pStyle w:val="bpuNormText"/>
      </w:pPr>
      <w:r>
        <w:tab/>
        <w:t>As introduced.</w:t>
      </w:r>
    </w:p>
    <w:p w14:paraId="6E85FDF9" w14:textId="49BE3E21" w:rsidR="00FF6F00" w:rsidRDefault="00FF6F00" w:rsidP="00FF6F0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624817" wp14:editId="1CDA8A8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814CF31" w14:textId="77777777" w:rsidR="00FF6F00" w:rsidRDefault="00FF6F0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F6F00" w:rsidSect="00FF6F0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EC4A100" w14:textId="4A585315" w:rsidR="00686AEB" w:rsidRPr="00677316" w:rsidRDefault="0011575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F402C" w:rsidRPr="002F402C">
        <w:rPr>
          <w:rStyle w:val="HangingAnActChar"/>
        </w:rPr>
        <w:t xml:space="preserve">allowing certain </w:t>
      </w:r>
      <w:r w:rsidR="008D0FE4">
        <w:rPr>
          <w:rStyle w:val="HangingAnActChar"/>
        </w:rPr>
        <w:t>microbusiness cannabis licensees</w:t>
      </w:r>
      <w:r w:rsidR="002F402C" w:rsidRPr="002F402C">
        <w:rPr>
          <w:rStyle w:val="HangingAnActChar"/>
        </w:rPr>
        <w:t xml:space="preserve"> to </w:t>
      </w:r>
      <w:r w:rsidR="00E50379">
        <w:rPr>
          <w:rStyle w:val="HangingAnActChar"/>
        </w:rPr>
        <w:t>accelerate</w:t>
      </w:r>
      <w:r w:rsidR="002F402C" w:rsidRPr="002F402C">
        <w:rPr>
          <w:rStyle w:val="HangingAnActChar"/>
        </w:rPr>
        <w:t xml:space="preserve"> deprecia</w:t>
      </w:r>
      <w:r w:rsidR="00E50379">
        <w:rPr>
          <w:rStyle w:val="HangingAnActChar"/>
        </w:rPr>
        <w:t>tion of</w:t>
      </w:r>
      <w:r w:rsidR="002F402C" w:rsidRPr="002F402C">
        <w:rPr>
          <w:rStyle w:val="HangingAnActChar"/>
        </w:rPr>
        <w:t xml:space="preserve"> </w:t>
      </w:r>
      <w:r w:rsidR="00E50379">
        <w:rPr>
          <w:rStyle w:val="HangingAnActChar"/>
        </w:rPr>
        <w:t>property</w:t>
      </w:r>
      <w:r w:rsidR="00E50379" w:rsidRPr="002F402C">
        <w:rPr>
          <w:rStyle w:val="HangingAnActChar"/>
        </w:rPr>
        <w:t xml:space="preserve"> </w:t>
      </w:r>
      <w:r w:rsidR="002F402C" w:rsidRPr="002F402C">
        <w:rPr>
          <w:rStyle w:val="HangingAnActChar"/>
        </w:rPr>
        <w:t>under corporation business and gross income taxes, supplementing P.L.1945, c.162</w:t>
      </w:r>
      <w:r w:rsidR="00820319">
        <w:rPr>
          <w:rStyle w:val="HangingAnActChar"/>
        </w:rPr>
        <w:t xml:space="preserve"> (C.54:10A-1 et seq.)</w:t>
      </w:r>
      <w:r w:rsidR="002F402C" w:rsidRPr="002F402C">
        <w:rPr>
          <w:rStyle w:val="HangingAnActChar"/>
        </w:rPr>
        <w:t xml:space="preserve"> and Title 54A of Revised Statutes.</w:t>
      </w:r>
    </w:p>
    <w:p w14:paraId="18615558" w14:textId="77777777" w:rsidR="000B1054" w:rsidRPr="00D71D68" w:rsidRDefault="000B1054" w:rsidP="000B1054"/>
    <w:p w14:paraId="6913CA5D" w14:textId="77777777" w:rsidR="00686AEB" w:rsidRPr="00AA7880" w:rsidRDefault="00686AEB" w:rsidP="00686AEB">
      <w:r>
        <w:tab/>
      </w:r>
      <w:r w:rsidR="0011575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15752">
        <w:rPr>
          <w:rStyle w:val="BillLanguage"/>
        </w:rPr>
        <w:t>by the Senate and General Assembly of the State of New Jersey:</w:t>
      </w:r>
    </w:p>
    <w:p w14:paraId="374730DF" w14:textId="77777777" w:rsidR="00686AEB" w:rsidRPr="00D71D68" w:rsidRDefault="00686AEB" w:rsidP="00686AEB"/>
    <w:p w14:paraId="412AA1BF" w14:textId="5B7104A5" w:rsidR="00F77343" w:rsidRDefault="00686AEB" w:rsidP="00686AEB">
      <w:r>
        <w:tab/>
      </w:r>
      <w:r w:rsidR="00B609DA">
        <w:t>1.</w:t>
      </w:r>
      <w:r w:rsidR="00B609DA">
        <w:tab/>
      </w:r>
      <w:r w:rsidR="00F77343">
        <w:t xml:space="preserve">a.  </w:t>
      </w:r>
      <w:r w:rsidR="00E50379">
        <w:t>Notwithstanding paragraph (</w:t>
      </w:r>
      <w:r w:rsidR="00F72F26">
        <w:t>12</w:t>
      </w:r>
      <w:r w:rsidR="00E50379">
        <w:t xml:space="preserve">) of subsection (k) of section 4 of P.L.1945, c.162 (C.54:10A-4), </w:t>
      </w:r>
      <w:r w:rsidR="002E5DBD">
        <w:t>a</w:t>
      </w:r>
      <w:r w:rsidR="00291548">
        <w:t xml:space="preserve"> taxpayer who is </w:t>
      </w:r>
      <w:r w:rsidR="00E50379">
        <w:t xml:space="preserve">a </w:t>
      </w:r>
      <w:r w:rsidR="00B34C3B">
        <w:t>microbusiness</w:t>
      </w:r>
      <w:r w:rsidR="008D0FE4">
        <w:t xml:space="preserve"> cannabis licensee</w:t>
      </w:r>
      <w:r w:rsidR="000B1A2E">
        <w:t xml:space="preserve"> operating in</w:t>
      </w:r>
      <w:r w:rsidR="002E5DBD">
        <w:t xml:space="preserve"> an impact zone</w:t>
      </w:r>
      <w:r w:rsidR="00291548">
        <w:t xml:space="preserve"> </w:t>
      </w:r>
      <w:r w:rsidR="00E50379">
        <w:t>shall be allowed</w:t>
      </w:r>
      <w:r w:rsidR="00D6654B">
        <w:t xml:space="preserve"> the </w:t>
      </w:r>
      <w:r w:rsidR="00E50379">
        <w:t xml:space="preserve">additional </w:t>
      </w:r>
      <w:r w:rsidR="00D6654B">
        <w:t xml:space="preserve">depreciation </w:t>
      </w:r>
      <w:r w:rsidR="00E50379">
        <w:t xml:space="preserve">allowance </w:t>
      </w:r>
      <w:r w:rsidR="00D6654B">
        <w:t xml:space="preserve">of </w:t>
      </w:r>
      <w:r w:rsidR="000B1A2E">
        <w:t>subsection (k) of section 168 of the federal Internal Revenue Code of 1986 (26 U.S.C. s.168)</w:t>
      </w:r>
      <w:r w:rsidR="00E50379">
        <w:t xml:space="preserve"> for up to $250,000 of aggregate property costs of the cannabis business</w:t>
      </w:r>
      <w:r w:rsidR="000B1A2E">
        <w:t xml:space="preserve">. </w:t>
      </w:r>
      <w:r w:rsidR="00E50379" w:rsidRPr="00E50379">
        <w:t xml:space="preserve">The director shall prescribe the rules and regulations necessary to carry out the provisions of this </w:t>
      </w:r>
      <w:r w:rsidR="00E50379">
        <w:t>section.</w:t>
      </w:r>
    </w:p>
    <w:p w14:paraId="1B8BE1D9" w14:textId="7E323E3F" w:rsidR="00F77343" w:rsidRDefault="00B609DA" w:rsidP="00686AEB">
      <w:r>
        <w:tab/>
        <w:t>b.</w:t>
      </w:r>
      <w:r>
        <w:tab/>
      </w:r>
      <w:r w:rsidR="00F77343">
        <w:t>As used in this section:</w:t>
      </w:r>
    </w:p>
    <w:p w14:paraId="343B2F04" w14:textId="62D88E92" w:rsidR="008D0FE4" w:rsidRDefault="008D0FE4" w:rsidP="00686AEB">
      <w:r>
        <w:tab/>
        <w:t xml:space="preserve">“Cannabis licensee” means the same as defined in section 3 of P.L.   , c.   (C.       ) (pending before the Legislature as Assembly Bill No. 21 and Senate Bill No. 21) of 2020. </w:t>
      </w:r>
    </w:p>
    <w:p w14:paraId="28E256F3" w14:textId="7F38E6EF" w:rsidR="008D0FE4" w:rsidRDefault="008D0FE4" w:rsidP="00686AEB">
      <w:r w:rsidRPr="008D0FE4">
        <w:tab/>
        <w:t>“Microbusiness” means the same as defined in section 3 of P.L.</w:t>
      </w:r>
      <w:r w:rsidR="00B609DA">
        <w:t>    </w:t>
      </w:r>
      <w:r w:rsidRPr="008D0FE4">
        <w:t>, c.   (C.        ) (pending before the Legislature as Assembly Bill No. 21 and Senate Bill No. 21) of 2020.</w:t>
      </w:r>
    </w:p>
    <w:p w14:paraId="77F73026" w14:textId="202C429C" w:rsidR="00F77343" w:rsidRDefault="00F77343" w:rsidP="00686AEB">
      <w:r>
        <w:tab/>
        <w:t xml:space="preserve">“Impact zone” means the same as defined in section 3 of P.L.    , c.   (C.        ) (pending before the Legislature as Assembly Bill No. 21and Senate Bill No. 21 of 2020. </w:t>
      </w:r>
    </w:p>
    <w:p w14:paraId="60FF2394" w14:textId="77777777" w:rsidR="0046358E" w:rsidRDefault="0046358E" w:rsidP="00686AEB"/>
    <w:p w14:paraId="3704D5AF" w14:textId="314AE736" w:rsidR="0046358E" w:rsidRDefault="00B609DA" w:rsidP="00686AEB">
      <w:r>
        <w:tab/>
        <w:t>2.</w:t>
      </w:r>
      <w:r>
        <w:tab/>
      </w:r>
      <w:r w:rsidR="00092AA3">
        <w:t xml:space="preserve">a.  </w:t>
      </w:r>
      <w:r w:rsidR="00E51F47">
        <w:t xml:space="preserve">Notwithstanding </w:t>
      </w:r>
      <w:r w:rsidR="00E50379">
        <w:t>section 26</w:t>
      </w:r>
      <w:r w:rsidR="00E51F47">
        <w:t xml:space="preserve"> of </w:t>
      </w:r>
      <w:r w:rsidR="00E50379">
        <w:t>P.L.2004, c.65 (C.54A:5-1.2),</w:t>
      </w:r>
      <w:r w:rsidR="00E51F47">
        <w:t xml:space="preserve"> </w:t>
      </w:r>
      <w:r w:rsidR="00E50379">
        <w:t xml:space="preserve">a taxpayer who is a </w:t>
      </w:r>
      <w:r w:rsidR="00B34C3B">
        <w:t>microbusiness</w:t>
      </w:r>
      <w:r w:rsidR="008D0FE4">
        <w:t xml:space="preserve"> cannabis licensee</w:t>
      </w:r>
      <w:r w:rsidR="00E50379">
        <w:t xml:space="preserve"> operating in an impact zone </w:t>
      </w:r>
      <w:r w:rsidR="00E51F47">
        <w:t>shall</w:t>
      </w:r>
      <w:r w:rsidR="00E50379">
        <w:t xml:space="preserve"> be allowed the additional </w:t>
      </w:r>
      <w:r w:rsidR="00E51F47">
        <w:t xml:space="preserve">depreciation </w:t>
      </w:r>
      <w:r w:rsidR="00E50379">
        <w:t xml:space="preserve">allowance </w:t>
      </w:r>
      <w:r w:rsidR="00E51F47">
        <w:t xml:space="preserve">of subsection (k) of section 168 of the federal Internal Revenue Code of 1986 (26 U.S.C. s.168) </w:t>
      </w:r>
      <w:r w:rsidR="00E50379">
        <w:t>for up to $250,000 of aggregate property costs of the cannabis business; provided that, section 26 of P.L.2004, c.65 (C.54A:5-1.2) prohibited such additional depreciation allowance.</w:t>
      </w:r>
      <w:r w:rsidR="00E50379" w:rsidDel="00E50379">
        <w:t xml:space="preserve"> </w:t>
      </w:r>
      <w:r w:rsidR="00E51F47">
        <w:t xml:space="preserve">. </w:t>
      </w:r>
      <w:r w:rsidR="00E50379" w:rsidRPr="00E50379">
        <w:t xml:space="preserve">The director shall prescribe the rules and regulations necessary to carry out the provisions of this </w:t>
      </w:r>
      <w:r w:rsidR="00E50379">
        <w:t>section.</w:t>
      </w:r>
    </w:p>
    <w:p w14:paraId="4F866A26" w14:textId="7AE6C026" w:rsidR="00092AA3" w:rsidRDefault="00B609DA" w:rsidP="00686AEB">
      <w:r>
        <w:tab/>
        <w:t>b.</w:t>
      </w:r>
      <w:r>
        <w:tab/>
      </w:r>
      <w:r w:rsidR="00092AA3">
        <w:t>As used in this section:</w:t>
      </w:r>
    </w:p>
    <w:p w14:paraId="24C619EE" w14:textId="7DEFE84E" w:rsidR="008D0FE4" w:rsidRDefault="00092AA3" w:rsidP="00092AA3">
      <w:r>
        <w:tab/>
      </w:r>
      <w:r w:rsidR="008D0FE4" w:rsidRPr="008D0FE4">
        <w:t>“Cannabis licensee” means the same as defined in section 3 of P.L.   , c.   (C.       ) (pending before the Legislature as Assembly Bill No. 21 and Senate Bill No. 21) of 2020.</w:t>
      </w:r>
    </w:p>
    <w:p w14:paraId="0773E85B" w14:textId="7971A393" w:rsidR="008D0FE4" w:rsidRDefault="008D0FE4" w:rsidP="00092AA3">
      <w:r>
        <w:tab/>
      </w:r>
      <w:r w:rsidR="00092AA3">
        <w:t>“</w:t>
      </w:r>
      <w:r w:rsidR="00B34C3B">
        <w:t>Microbusiness</w:t>
      </w:r>
      <w:r w:rsidR="00092AA3">
        <w:t>” means the same as defined in section 3 of P.L.</w:t>
      </w:r>
      <w:r w:rsidR="00B609DA">
        <w:t>    </w:t>
      </w:r>
      <w:r w:rsidR="00092AA3">
        <w:t>, c.   (C.        ) (pending before the Legislature as Assembly Bill No. 21 and Senate Bill No. 21 of 2020.</w:t>
      </w:r>
    </w:p>
    <w:p w14:paraId="164765E5" w14:textId="394CA93B" w:rsidR="007E4645" w:rsidRDefault="00092AA3" w:rsidP="00686AEB">
      <w:r>
        <w:tab/>
        <w:t>“Impact zone” means the same as defined in section 3 of P.L.    , c.   (C.        ) (pending before the Legislature as Assembly Bill No. 21 and Senate Bill No. 21 of 2020.</w:t>
      </w:r>
      <w:r w:rsidR="00B609DA">
        <w:br w:type="page"/>
      </w:r>
    </w:p>
    <w:p w14:paraId="4C1CBDC2" w14:textId="4DB011A3" w:rsidR="00686AEB" w:rsidRDefault="007E4645" w:rsidP="00686AEB">
      <w:r>
        <w:tab/>
      </w:r>
      <w:r w:rsidR="00F378CD">
        <w:t>3</w:t>
      </w:r>
      <w:r w:rsidR="00B609DA">
        <w:t>.</w:t>
      </w:r>
      <w:r w:rsidR="00B609DA">
        <w:tab/>
      </w:r>
      <w:r w:rsidR="00115752">
        <w:t>This act shall take effect</w:t>
      </w:r>
      <w:r w:rsidR="00E50379">
        <w:t xml:space="preserve"> immediately</w:t>
      </w:r>
      <w:r w:rsidR="008E3AF8">
        <w:t>.</w:t>
      </w:r>
      <w:r w:rsidR="00E50379">
        <w:t xml:space="preserve"> </w:t>
      </w:r>
    </w:p>
    <w:p w14:paraId="33ED22BE" w14:textId="77777777" w:rsidR="008D0FE4" w:rsidRPr="00AA7880" w:rsidRDefault="008D0FE4" w:rsidP="00686AEB"/>
    <w:p w14:paraId="05A8A4D4" w14:textId="77777777" w:rsidR="00686AEB" w:rsidRPr="00CE7BD8" w:rsidRDefault="00686AEB" w:rsidP="00686AEB"/>
    <w:p w14:paraId="31C81B54" w14:textId="77777777" w:rsidR="00686AEB" w:rsidRPr="00AA7880" w:rsidRDefault="00686AEB" w:rsidP="00686AEB">
      <w:pPr>
        <w:jc w:val="center"/>
      </w:pPr>
      <w:r w:rsidRPr="00D71D68">
        <w:t>STATEMENT</w:t>
      </w:r>
    </w:p>
    <w:p w14:paraId="64CD35D6" w14:textId="77777777" w:rsidR="00686AEB" w:rsidRDefault="00686AEB" w:rsidP="00686AEB"/>
    <w:p w14:paraId="2E11E5F1" w14:textId="7B98F33D" w:rsidR="00F81A96" w:rsidRDefault="004F5516" w:rsidP="00F81A96">
      <w:r>
        <w:tab/>
        <w:t xml:space="preserve">This bill allows </w:t>
      </w:r>
      <w:r w:rsidR="00B34C3B">
        <w:t>microbusinesses</w:t>
      </w:r>
      <w:r w:rsidR="008D0FE4">
        <w:t xml:space="preserve"> cannabis licensees</w:t>
      </w:r>
      <w:r>
        <w:t xml:space="preserve"> who operate in impact zones to use a </w:t>
      </w:r>
      <w:r w:rsidR="00E50379">
        <w:t xml:space="preserve">bonus </w:t>
      </w:r>
      <w:r>
        <w:t xml:space="preserve">depreciation </w:t>
      </w:r>
      <w:r w:rsidR="00E50379">
        <w:t>allowance on up to $250,000 of property</w:t>
      </w:r>
      <w:r>
        <w:t xml:space="preserve">. </w:t>
      </w:r>
      <w:r w:rsidR="00E50379">
        <w:t xml:space="preserve">The bonus </w:t>
      </w:r>
      <w:r w:rsidR="00284834">
        <w:t xml:space="preserve">depreciation </w:t>
      </w:r>
      <w:r w:rsidR="00E50379">
        <w:t>allowance</w:t>
      </w:r>
      <w:r w:rsidR="00F81A96">
        <w:t xml:space="preserve"> allows a business to immediately deduct a large percentage of the purchase price of certain assets.  New Jersey had decoupled from the federal rules regarding bonus depreciation in 2002.  This bill allows certain </w:t>
      </w:r>
      <w:r w:rsidR="00B34C3B">
        <w:t>microbusinesses</w:t>
      </w:r>
      <w:r w:rsidR="00F81A96">
        <w:t xml:space="preserve"> to use a bonus depreciation allowance similar to the federal bonus depreciation of the “Tax Cuts and Jobs Act.”     </w:t>
      </w:r>
    </w:p>
    <w:p w14:paraId="2F974828" w14:textId="336FFDB4" w:rsidR="004F5516" w:rsidRDefault="00F81A96" w:rsidP="00686AEB">
      <w:r>
        <w:tab/>
        <w:t xml:space="preserve">The Director of the Division of Taxation in the Department of Treasury will establish rules and regulations to carry out this provision.  </w:t>
      </w:r>
    </w:p>
    <w:p w14:paraId="59B7F235" w14:textId="4C597302" w:rsidR="004F5516" w:rsidRDefault="004F5516" w:rsidP="00686AEB">
      <w:r>
        <w:tab/>
        <w:t xml:space="preserve">The terms </w:t>
      </w:r>
      <w:r w:rsidR="008D0FE4">
        <w:t xml:space="preserve">cannabis licensee, </w:t>
      </w:r>
      <w:r w:rsidR="00B34C3B">
        <w:t>microbusinesses</w:t>
      </w:r>
      <w:r w:rsidR="008D0FE4">
        <w:t xml:space="preserve">, </w:t>
      </w:r>
      <w:r>
        <w:t xml:space="preserve">and impact zones </w:t>
      </w:r>
      <w:r w:rsidR="00E50379">
        <w:t xml:space="preserve">have the same meaning as </w:t>
      </w:r>
      <w:r>
        <w:t xml:space="preserve">in Senate Bill No. 21 and Assembly Bill No. 21 of 2020. </w:t>
      </w:r>
    </w:p>
    <w:sectPr w:rsidR="004F5516" w:rsidSect="00FF6F0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3C924" w14:textId="77777777" w:rsidR="00065248" w:rsidRDefault="00065248">
      <w:r>
        <w:separator/>
      </w:r>
    </w:p>
  </w:endnote>
  <w:endnote w:type="continuationSeparator" w:id="0">
    <w:p w14:paraId="1369484E" w14:textId="77777777" w:rsidR="00065248" w:rsidRDefault="0006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AA2D8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7C7D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F0AAC" w14:textId="77777777" w:rsidR="00065248" w:rsidRDefault="00065248">
      <w:r>
        <w:separator/>
      </w:r>
    </w:p>
  </w:footnote>
  <w:footnote w:type="continuationSeparator" w:id="0">
    <w:p w14:paraId="70881AEC" w14:textId="77777777" w:rsidR="00065248" w:rsidRDefault="00065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6139C" w14:textId="77777777" w:rsidR="00665CBC" w:rsidRDefault="00EF4A08">
    <w:pPr>
      <w:pStyle w:val="Header"/>
    </w:pPr>
    <w:r>
      <w:rPr>
        <w:noProof/>
      </w:rPr>
      <w:pict w14:anchorId="49F8B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AA735" w14:textId="376D002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67ABB" w14:textId="3845CEAF" w:rsidR="00665CBC" w:rsidRDefault="00665CBC" w:rsidP="00686AEB">
    <w:pPr>
      <w:pStyle w:val="Header"/>
      <w:jc w:val="center"/>
      <w:rPr>
        <w:rStyle w:val="PageNumber"/>
      </w:rPr>
    </w:pPr>
  </w:p>
  <w:p w14:paraId="6916D4CE" w14:textId="7DBE86BE" w:rsidR="00FF6F00" w:rsidRDefault="00FF6F00" w:rsidP="00FF6F00">
    <w:pPr>
      <w:pStyle w:val="bpuHeadSpon"/>
    </w:pPr>
    <w:r w:rsidRPr="00FF6F00">
      <w:rPr>
        <w:rStyle w:val="bpuHeadSponChar"/>
      </w:rPr>
      <w:t>A5216</w:t>
    </w:r>
    <w:r>
      <w:t xml:space="preserve"> FREIMAN</w:t>
    </w:r>
  </w:p>
  <w:p w14:paraId="1144328B" w14:textId="61BE9147" w:rsidR="00FF6F00" w:rsidRDefault="00FF6F00" w:rsidP="00FF6F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4A08">
      <w:rPr>
        <w:noProof/>
      </w:rPr>
      <w:t>3</w:t>
    </w:r>
    <w:r>
      <w:fldChar w:fldCharType="end"/>
    </w:r>
  </w:p>
  <w:p w14:paraId="2EA204A1" w14:textId="77777777" w:rsidR="00FF6F00" w:rsidRDefault="00FF6F00" w:rsidP="00FF6F0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4CCCF" w14:textId="12D17F21" w:rsidR="00665CBC" w:rsidRDefault="00665CBC">
    <w:pPr>
      <w:pStyle w:val="Header"/>
    </w:pPr>
  </w:p>
  <w:p w14:paraId="0A06C41F" w14:textId="48E337B4" w:rsidR="00FF6F00" w:rsidRDefault="00FF6F00" w:rsidP="00FF6F00">
    <w:pPr>
      <w:pStyle w:val="bpuHeadSpon"/>
    </w:pPr>
    <w:r w:rsidRPr="00FF6F00">
      <w:rPr>
        <w:rStyle w:val="bpuHeadSponChar"/>
      </w:rPr>
      <w:t>A5216</w:t>
    </w:r>
    <w:r>
      <w:t xml:space="preserve"> FREIMAN</w:t>
    </w:r>
  </w:p>
  <w:p w14:paraId="4FDCDE30" w14:textId="4189CE3D" w:rsidR="00FF6F00" w:rsidRDefault="00FF6F00" w:rsidP="00FF6F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4A08">
      <w:rPr>
        <w:noProof/>
      </w:rPr>
      <w:t>2</w:t>
    </w:r>
    <w:r>
      <w:fldChar w:fldCharType="end"/>
    </w:r>
  </w:p>
  <w:p w14:paraId="580B990E" w14:textId="77777777" w:rsidR="00FF6F00" w:rsidRDefault="00FF6F00" w:rsidP="00FF6F0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8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248"/>
    <w:rsid w:val="00080012"/>
    <w:rsid w:val="0008141C"/>
    <w:rsid w:val="00092AA3"/>
    <w:rsid w:val="00094A55"/>
    <w:rsid w:val="000A44A7"/>
    <w:rsid w:val="000B1054"/>
    <w:rsid w:val="000B1A2E"/>
    <w:rsid w:val="000B3411"/>
    <w:rsid w:val="000B3764"/>
    <w:rsid w:val="000C054C"/>
    <w:rsid w:val="000C12C2"/>
    <w:rsid w:val="000C5038"/>
    <w:rsid w:val="000D11AF"/>
    <w:rsid w:val="000D1DCD"/>
    <w:rsid w:val="000D6255"/>
    <w:rsid w:val="000D6262"/>
    <w:rsid w:val="000D7B4A"/>
    <w:rsid w:val="000E4006"/>
    <w:rsid w:val="000F3DA2"/>
    <w:rsid w:val="000F5FDE"/>
    <w:rsid w:val="000F7466"/>
    <w:rsid w:val="00115752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7FE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2281"/>
    <w:rsid w:val="002370D0"/>
    <w:rsid w:val="00255958"/>
    <w:rsid w:val="00257FA2"/>
    <w:rsid w:val="0026574A"/>
    <w:rsid w:val="002660BB"/>
    <w:rsid w:val="002720E8"/>
    <w:rsid w:val="00275293"/>
    <w:rsid w:val="002776B0"/>
    <w:rsid w:val="00284834"/>
    <w:rsid w:val="00286C7E"/>
    <w:rsid w:val="0029154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DBD"/>
    <w:rsid w:val="002E69D1"/>
    <w:rsid w:val="002F3BA6"/>
    <w:rsid w:val="002F402C"/>
    <w:rsid w:val="00315320"/>
    <w:rsid w:val="00325776"/>
    <w:rsid w:val="00325E27"/>
    <w:rsid w:val="00327B8B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729"/>
    <w:rsid w:val="003840E5"/>
    <w:rsid w:val="00391DA4"/>
    <w:rsid w:val="003A020F"/>
    <w:rsid w:val="003A3C64"/>
    <w:rsid w:val="003A3F83"/>
    <w:rsid w:val="003B671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82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044"/>
    <w:rsid w:val="00461057"/>
    <w:rsid w:val="0046358E"/>
    <w:rsid w:val="004704A8"/>
    <w:rsid w:val="00471102"/>
    <w:rsid w:val="0047117E"/>
    <w:rsid w:val="00471F18"/>
    <w:rsid w:val="00484144"/>
    <w:rsid w:val="00484C19"/>
    <w:rsid w:val="00485866"/>
    <w:rsid w:val="00492076"/>
    <w:rsid w:val="00493B1D"/>
    <w:rsid w:val="00497037"/>
    <w:rsid w:val="004A21E7"/>
    <w:rsid w:val="004A3009"/>
    <w:rsid w:val="004A6940"/>
    <w:rsid w:val="004A77A4"/>
    <w:rsid w:val="004C742C"/>
    <w:rsid w:val="004E1F3E"/>
    <w:rsid w:val="004F21BD"/>
    <w:rsid w:val="004F4F1D"/>
    <w:rsid w:val="004F5516"/>
    <w:rsid w:val="004F74DD"/>
    <w:rsid w:val="00501317"/>
    <w:rsid w:val="0050495C"/>
    <w:rsid w:val="00505DC9"/>
    <w:rsid w:val="00506E1E"/>
    <w:rsid w:val="00513C81"/>
    <w:rsid w:val="005228E4"/>
    <w:rsid w:val="00527BFB"/>
    <w:rsid w:val="00527ED2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B7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4F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08C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2D49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4645"/>
    <w:rsid w:val="007F485D"/>
    <w:rsid w:val="007F6050"/>
    <w:rsid w:val="00813627"/>
    <w:rsid w:val="00814572"/>
    <w:rsid w:val="0082031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CB0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FE4"/>
    <w:rsid w:val="008D77BD"/>
    <w:rsid w:val="008E3AF8"/>
    <w:rsid w:val="008E454C"/>
    <w:rsid w:val="008F1E5A"/>
    <w:rsid w:val="008F2290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46A46"/>
    <w:rsid w:val="009523A3"/>
    <w:rsid w:val="0096061C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2B9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4C3B"/>
    <w:rsid w:val="00B35D8A"/>
    <w:rsid w:val="00B37CFF"/>
    <w:rsid w:val="00B45B34"/>
    <w:rsid w:val="00B51691"/>
    <w:rsid w:val="00B57047"/>
    <w:rsid w:val="00B609DA"/>
    <w:rsid w:val="00B61D86"/>
    <w:rsid w:val="00B6342D"/>
    <w:rsid w:val="00B726BD"/>
    <w:rsid w:val="00B732BC"/>
    <w:rsid w:val="00B90E33"/>
    <w:rsid w:val="00B932C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F2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7E2"/>
    <w:rsid w:val="00CE78BF"/>
    <w:rsid w:val="00CF65EB"/>
    <w:rsid w:val="00CF72AD"/>
    <w:rsid w:val="00D02174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54B"/>
    <w:rsid w:val="00D9410B"/>
    <w:rsid w:val="00D9695B"/>
    <w:rsid w:val="00DA2417"/>
    <w:rsid w:val="00DA5585"/>
    <w:rsid w:val="00DA57D7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690"/>
    <w:rsid w:val="00E373C7"/>
    <w:rsid w:val="00E4267B"/>
    <w:rsid w:val="00E42F13"/>
    <w:rsid w:val="00E452DF"/>
    <w:rsid w:val="00E50379"/>
    <w:rsid w:val="00E51F4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727"/>
    <w:rsid w:val="00ED3C5D"/>
    <w:rsid w:val="00ED4553"/>
    <w:rsid w:val="00EF4A08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78CD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F26"/>
    <w:rsid w:val="00F77343"/>
    <w:rsid w:val="00F80AAC"/>
    <w:rsid w:val="00F81A9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C19221"/>
  <w15:docId w15:val="{ABABC902-0E01-464A-BE42-67638D2C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E5037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50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5037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50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037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503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037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F6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601</Words>
  <Characters>3068</Characters>
  <Application>Microsoft Office Word</Application>
  <DocSecurity>0</DocSecurity>
  <Lines>90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A5216</vt:lpstr>
    </vt:vector>
  </TitlesOfParts>
  <Manager>R225</Manager>
  <Company>NJ Office of Legislative Services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A5216</dc:title>
  <dc:subject>Freiman-marijuana depreciation</dc:subject>
  <dc:creator>Assemblyman  FREIMAN</dc:creator>
  <cp:keywords>A5216|3|RF |313|298|243|F|0|</cp:keywords>
  <dc:description>INTRODUCED JANUARY 7, 2021</dc:description>
  <cp:lastModifiedBy>Siracusa, Nicole</cp:lastModifiedBy>
  <cp:revision>2</cp:revision>
  <cp:lastPrinted>2005-10-12T19:02:00Z</cp:lastPrinted>
  <dcterms:created xsi:type="dcterms:W3CDTF">2021-01-08T14:11:00Z</dcterms:created>
  <dcterms:modified xsi:type="dcterms:W3CDTF">2021-01-08T14:11:00Z</dcterms:modified>
  <cp:category>s.1: 54:10A-4.16; s.2: 54A:5-17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