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BC5B3C" w:rsidP="00DA6F1D">
      <w:pPr>
        <w:pStyle w:val="NormalFloor"/>
        <w:jc w:val="center"/>
        <w:rPr>
          <w:sz w:val="34"/>
          <w:szCs w:val="34"/>
        </w:rPr>
      </w:pPr>
      <w:r>
        <w:rPr>
          <w:sz w:val="34"/>
          <w:szCs w:val="34"/>
        </w:rPr>
        <w:t>[First Reprint]</w:t>
      </w:r>
    </w:p>
    <w:p w:rsidR="00DA6F1D" w:rsidRDefault="00BC5B3C" w:rsidP="00DA6F1D">
      <w:pPr>
        <w:pStyle w:val="NormalFloor"/>
        <w:jc w:val="center"/>
        <w:rPr>
          <w:b/>
          <w:bCs/>
          <w:sz w:val="36"/>
          <w:szCs w:val="36"/>
        </w:rPr>
      </w:pPr>
      <w:r>
        <w:rPr>
          <w:b/>
          <w:bCs/>
          <w:sz w:val="36"/>
          <w:szCs w:val="36"/>
        </w:rPr>
        <w:t>ASSEMBLY, No. 5232</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BC5B3C">
        <w:t>Assembly Floor Amendments</w:t>
      </w:r>
    </w:p>
    <w:p w:rsidR="00DA6F1D" w:rsidRDefault="00BC5B3C" w:rsidP="00DA6F1D">
      <w:pPr>
        <w:pStyle w:val="NormalFloor"/>
        <w:jc w:val="center"/>
      </w:pPr>
      <w:r>
        <w:t>(Proposed by Assemblywoman QUIJANO)</w:t>
      </w:r>
    </w:p>
    <w:p w:rsidR="00DA6F1D" w:rsidRDefault="00DA6F1D" w:rsidP="00DA6F1D">
      <w:pPr>
        <w:pStyle w:val="NormalFloor"/>
        <w:jc w:val="center"/>
      </w:pPr>
    </w:p>
    <w:p w:rsidR="00DA6F1D" w:rsidRDefault="00DA6F1D" w:rsidP="005E6306">
      <w:pPr>
        <w:pStyle w:val="NormalFloor"/>
        <w:jc w:val="center"/>
      </w:pPr>
      <w:r>
        <w:t xml:space="preserve">ADOPTED: </w:t>
      </w:r>
      <w:r w:rsidR="00BC5B3C">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BC5B3C" w:rsidRPr="002046ED" w:rsidRDefault="00BC5B3C" w:rsidP="00BC5B3C">
      <w:r>
        <w:tab/>
        <w:t xml:space="preserve">These Assembly amendments require the staff diversity ambassador to report directly to the president of the institution of higher education at which the ambassador is employed.  The amendments further require the president of the institution of higher education to deliver an annual written report on the implementation of the diversity strategic plan, which will be prepared by the staff diversity ambassador or ambassadors, to the governing board of the institution.    </w:t>
      </w:r>
    </w:p>
    <w:sectPr w:rsidR="00BC5B3C"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1F43"/>
    <w:rsid w:val="00503D8B"/>
    <w:rsid w:val="005C0D68"/>
    <w:rsid w:val="005E6306"/>
    <w:rsid w:val="00693CE7"/>
    <w:rsid w:val="006B2FD5"/>
    <w:rsid w:val="007F5773"/>
    <w:rsid w:val="008D5731"/>
    <w:rsid w:val="008F005B"/>
    <w:rsid w:val="009451C5"/>
    <w:rsid w:val="009E69F4"/>
    <w:rsid w:val="00A1108C"/>
    <w:rsid w:val="00A74B07"/>
    <w:rsid w:val="00AB0440"/>
    <w:rsid w:val="00B25466"/>
    <w:rsid w:val="00B52045"/>
    <w:rsid w:val="00BC5B3C"/>
    <w:rsid w:val="00C30ECE"/>
    <w:rsid w:val="00C31D94"/>
    <w:rsid w:val="00CA41BE"/>
    <w:rsid w:val="00CB4A92"/>
    <w:rsid w:val="00CE01AE"/>
    <w:rsid w:val="00D969EF"/>
    <w:rsid w:val="00DA6F1D"/>
    <w:rsid w:val="00E21963"/>
    <w:rsid w:val="00EC44B4"/>
    <w:rsid w:val="00F616B0"/>
    <w:rsid w:val="00FA2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91E2E24F-0CE9-40CA-8F1B-80DA1388F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89</Words>
  <Characters>521</Characters>
  <Application>Microsoft Office Word</Application>
  <DocSecurity>0</DocSecurity>
  <Lines>19</Lines>
  <Paragraphs>7</Paragraphs>
  <ScaleCrop>false</ScaleCrop>
  <HeadingPairs>
    <vt:vector size="2" baseType="variant">
      <vt:variant>
        <vt:lpstr>Title</vt:lpstr>
      </vt:variant>
      <vt:variant>
        <vt:i4>1</vt:i4>
      </vt:variant>
    </vt:vector>
  </HeadingPairs>
  <TitlesOfParts>
    <vt:vector size="1" baseType="lpstr">
      <vt:lpstr>A5232 Assembly DECEMBER 20, 2021</vt:lpstr>
    </vt:vector>
  </TitlesOfParts>
  <Manager>R225</Manager>
  <Company>Office of Legislative Services</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A5232 1R Assembly Statement 12/20/21</dc:title>
  <dc:subject/>
  <dc:creator>Assembly</dc:creator>
  <cp:keywords>A5232|1|ER |227|0|0|!|0|</cp:keywords>
  <dc:description/>
  <cp:lastModifiedBy>Siracusa, Nicole</cp:lastModifiedBy>
  <cp:revision>2</cp:revision>
  <dcterms:created xsi:type="dcterms:W3CDTF">2021-12-21T17:16:00Z</dcterms:created>
  <dcterms:modified xsi:type="dcterms:W3CDTF">2021-12-21T17:16:00Z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