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5CF2DD" w14:textId="3BA2C2DA" w:rsidR="009738E5" w:rsidRDefault="009738E5" w:rsidP="009738E5">
      <w:pPr>
        <w:pStyle w:val="bpuBill"/>
      </w:pPr>
      <w:bookmarkStart w:id="0" w:name="bpuFrontPg"/>
      <w:bookmarkStart w:id="1" w:name="_GoBack"/>
      <w:bookmarkEnd w:id="0"/>
      <w:bookmarkEnd w:id="1"/>
      <w:r>
        <w:t xml:space="preserve">ASSEMBLY, No. 5282 </w:t>
      </w:r>
    </w:p>
    <w:p w14:paraId="6E19F2AB" w14:textId="5ADC300E" w:rsidR="009738E5" w:rsidRPr="009D38FF" w:rsidRDefault="009738E5" w:rsidP="009738E5">
      <w:pPr>
        <w:pStyle w:val="bpuWpGraphic"/>
      </w:pPr>
      <w:r>
        <w:object w:dxaOrig="8985" w:dyaOrig="255" w14:anchorId="747F83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331774" r:id="rId7"/>
        </w:object>
      </w:r>
    </w:p>
    <w:p w14:paraId="4B32861B" w14:textId="77777777" w:rsidR="009738E5" w:rsidRDefault="009738E5" w:rsidP="009738E5">
      <w:pPr>
        <w:pStyle w:val="bpuState"/>
      </w:pPr>
      <w:r>
        <w:t>STATE OF NEW JERSEY</w:t>
      </w:r>
    </w:p>
    <w:p w14:paraId="1C550F21" w14:textId="77777777" w:rsidR="009738E5" w:rsidRDefault="009738E5" w:rsidP="009738E5">
      <w:pPr>
        <w:pStyle w:val="bpuLegislature"/>
      </w:pPr>
      <w:r>
        <w:t>219th LEGISLATURE</w:t>
      </w:r>
    </w:p>
    <w:p w14:paraId="3CEED436" w14:textId="4C936B60" w:rsidR="009738E5" w:rsidRDefault="009738E5" w:rsidP="009738E5">
      <w:pPr>
        <w:pStyle w:val="bpuWpGraphic"/>
      </w:pPr>
      <w:r>
        <w:object w:dxaOrig="8985" w:dyaOrig="255" w14:anchorId="063223C8">
          <v:shape id="_x0000_i1026" type="#_x0000_t75" style="width:6in;height:12pt" o:ole="">
            <v:imagedata r:id="rId6" o:title=""/>
          </v:shape>
          <o:OLEObject Type="Embed" ProgID="WPWin6.1" ShapeID="_x0000_i1026" DrawAspect="Content" ObjectID="_1673331775" r:id="rId8"/>
        </w:object>
      </w:r>
      <w:r>
        <w:t xml:space="preserve">  </w:t>
      </w:r>
    </w:p>
    <w:p w14:paraId="1DA87331" w14:textId="77777777" w:rsidR="009738E5" w:rsidRDefault="009738E5" w:rsidP="009738E5">
      <w:pPr>
        <w:pStyle w:val="bpuIntro"/>
      </w:pPr>
      <w:r>
        <w:t>INTRODUCED JANUARY 27, 2021</w:t>
      </w:r>
    </w:p>
    <w:p w14:paraId="615B1ABC" w14:textId="77777777" w:rsidR="009738E5" w:rsidRDefault="009738E5" w:rsidP="009738E5">
      <w:pPr>
        <w:pStyle w:val="bpuIntro"/>
      </w:pPr>
    </w:p>
    <w:p w14:paraId="2B59C893" w14:textId="77777777" w:rsidR="009738E5" w:rsidRDefault="009738E5" w:rsidP="009738E5">
      <w:pPr>
        <w:pStyle w:val="bpuIntro"/>
        <w:sectPr w:rsidR="009738E5" w:rsidSect="009738E5">
          <w:headerReference w:type="even" r:id="rId9"/>
          <w:headerReference w:type="default" r:id="rId10"/>
          <w:pgSz w:w="12240" w:h="20160" w:code="5"/>
          <w:pgMar w:top="2160" w:right="1440" w:bottom="1440" w:left="1440" w:header="72" w:footer="720" w:gutter="0"/>
          <w:pgNumType w:start="1"/>
          <w:cols w:space="720"/>
          <w:docGrid w:linePitch="360"/>
        </w:sectPr>
      </w:pPr>
    </w:p>
    <w:p w14:paraId="2BC9FE2A" w14:textId="77777777" w:rsidR="009738E5" w:rsidRDefault="009738E5" w:rsidP="009738E5">
      <w:pPr>
        <w:pStyle w:val="bpuIntro"/>
      </w:pPr>
    </w:p>
    <w:p w14:paraId="1B6FD9AA" w14:textId="77777777" w:rsidR="009738E5" w:rsidRDefault="009738E5" w:rsidP="009738E5">
      <w:pPr>
        <w:pStyle w:val="bpuSponsor"/>
      </w:pPr>
      <w:r>
        <w:t>Sponsored by:</w:t>
      </w:r>
    </w:p>
    <w:p w14:paraId="42CE42B7" w14:textId="77777777" w:rsidR="009738E5" w:rsidRDefault="009738E5" w:rsidP="009738E5">
      <w:pPr>
        <w:pStyle w:val="bpuSponsor"/>
      </w:pPr>
      <w:r>
        <w:t>Assemblyman  RONALD S. DANCER</w:t>
      </w:r>
    </w:p>
    <w:p w14:paraId="3CF38E0A" w14:textId="77777777" w:rsidR="009738E5" w:rsidRDefault="009738E5" w:rsidP="009738E5">
      <w:pPr>
        <w:pStyle w:val="bpuSponsor"/>
      </w:pPr>
      <w:r>
        <w:t>District 12 (Burlington, Middlesex, Monmouth and Ocean)</w:t>
      </w:r>
    </w:p>
    <w:p w14:paraId="2F7EB0E7" w14:textId="77777777" w:rsidR="009738E5" w:rsidRDefault="009738E5" w:rsidP="009738E5">
      <w:pPr>
        <w:pStyle w:val="bpuSponsor"/>
      </w:pPr>
    </w:p>
    <w:p w14:paraId="29241308" w14:textId="77777777" w:rsidR="009738E5" w:rsidRDefault="009738E5" w:rsidP="009738E5">
      <w:pPr>
        <w:pStyle w:val="bpuSponsor"/>
      </w:pPr>
    </w:p>
    <w:p w14:paraId="1CDC6C4F" w14:textId="77777777" w:rsidR="009738E5" w:rsidRDefault="009738E5" w:rsidP="009738E5">
      <w:pPr>
        <w:pStyle w:val="bpuSponsor"/>
      </w:pPr>
    </w:p>
    <w:p w14:paraId="127FA46B" w14:textId="77777777" w:rsidR="009738E5" w:rsidRDefault="009738E5" w:rsidP="009738E5">
      <w:pPr>
        <w:pStyle w:val="bpuSponsor"/>
      </w:pPr>
    </w:p>
    <w:p w14:paraId="52DBC77F" w14:textId="77777777" w:rsidR="009738E5" w:rsidRDefault="009738E5" w:rsidP="009738E5">
      <w:pPr>
        <w:pStyle w:val="bpuSponsor"/>
      </w:pPr>
      <w:r>
        <w:t>SYNOPSIS</w:t>
      </w:r>
    </w:p>
    <w:p w14:paraId="2CF710E0" w14:textId="77777777" w:rsidR="009738E5" w:rsidRDefault="009738E5" w:rsidP="009738E5">
      <w:pPr>
        <w:pStyle w:val="bpuNormText"/>
      </w:pPr>
      <w:r>
        <w:tab/>
        <w:t xml:space="preserve">Allows certain winery licensees to also hold plenary retail consumption licenses and operate restaurants; excludes land used for sale of alcohol under plenary retail consumption license from farmland tax assessment. </w:t>
      </w:r>
    </w:p>
    <w:p w14:paraId="7EC5B684" w14:textId="77777777" w:rsidR="009738E5" w:rsidRDefault="009738E5" w:rsidP="009738E5">
      <w:pPr>
        <w:pStyle w:val="bpuNormText"/>
      </w:pPr>
    </w:p>
    <w:p w14:paraId="69CE3811" w14:textId="77777777" w:rsidR="009738E5" w:rsidRDefault="009738E5" w:rsidP="009738E5">
      <w:pPr>
        <w:pStyle w:val="bpuSponsor"/>
      </w:pPr>
      <w:r>
        <w:t xml:space="preserve">CURRENT VERSION OF TEXT </w:t>
      </w:r>
    </w:p>
    <w:p w14:paraId="39D406F1" w14:textId="77777777" w:rsidR="009738E5" w:rsidRDefault="009738E5" w:rsidP="009738E5">
      <w:pPr>
        <w:pStyle w:val="bpuNormText"/>
      </w:pPr>
      <w:r>
        <w:tab/>
        <w:t>As introduced.</w:t>
      </w:r>
    </w:p>
    <w:p w14:paraId="5F689DEC" w14:textId="161B1283" w:rsidR="009738E5" w:rsidRDefault="009738E5" w:rsidP="009738E5">
      <w:pPr>
        <w:pStyle w:val="bpuNormText"/>
      </w:pPr>
      <w:r>
        <w:rPr>
          <w:noProof/>
        </w:rPr>
        <w:drawing>
          <wp:anchor distT="0" distB="0" distL="114300" distR="114300" simplePos="0" relativeHeight="251659264" behindDoc="1" locked="0" layoutInCell="1" allowOverlap="1" wp14:anchorId="27A1DF98" wp14:editId="3C38237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85CFC8B" w14:textId="77777777" w:rsidR="009738E5" w:rsidRDefault="009738E5" w:rsidP="008916EC">
      <w:pPr>
        <w:pStyle w:val="FronterPage"/>
        <w:tabs>
          <w:tab w:val="clear" w:pos="720"/>
          <w:tab w:val="clear" w:pos="1440"/>
          <w:tab w:val="clear" w:pos="2160"/>
          <w:tab w:val="clear" w:pos="2880"/>
          <w:tab w:val="clear" w:pos="3600"/>
          <w:tab w:val="clear" w:pos="4320"/>
          <w:tab w:val="clear" w:pos="5040"/>
        </w:tabs>
        <w:sectPr w:rsidR="009738E5" w:rsidSect="009738E5">
          <w:type w:val="continuous"/>
          <w:pgSz w:w="12240" w:h="20160" w:code="5"/>
          <w:pgMar w:top="1440" w:right="2275" w:bottom="1440" w:left="2275" w:header="72" w:footer="720" w:gutter="0"/>
          <w:pgNumType w:start="1"/>
          <w:cols w:space="720"/>
          <w:docGrid w:linePitch="360"/>
        </w:sectPr>
      </w:pPr>
    </w:p>
    <w:p w14:paraId="4A007E81" w14:textId="14BA024D" w:rsidR="00686AEB" w:rsidRPr="00677316" w:rsidRDefault="0031441D" w:rsidP="003E47BA">
      <w:pPr>
        <w:pStyle w:val="HangingAnAct"/>
        <w:rPr>
          <w:rStyle w:val="HangingAnActChar"/>
        </w:rPr>
      </w:pPr>
      <w:r>
        <w:rPr>
          <w:rStyle w:val="BillHead"/>
        </w:rPr>
        <w:lastRenderedPageBreak/>
        <w:t>An Act</w:t>
      </w:r>
      <w:r w:rsidR="00686AEB" w:rsidRPr="006B7FA7">
        <w:rPr>
          <w:rStyle w:val="HangingAnActChar"/>
        </w:rPr>
        <w:t xml:space="preserve"> </w:t>
      </w:r>
      <w:r w:rsidR="005B2B3B">
        <w:t xml:space="preserve">concerning </w:t>
      </w:r>
      <w:r w:rsidR="005B2B3B">
        <w:rPr>
          <w:rStyle w:val="HangingAnActChar"/>
        </w:rPr>
        <w:t>alcoholic beverage licensing</w:t>
      </w:r>
      <w:r w:rsidR="005B2B3B">
        <w:t xml:space="preserve">, amending </w:t>
      </w:r>
      <w:r w:rsidR="005B2B3B" w:rsidRPr="00785A15">
        <w:t>R.S.33:1-10</w:t>
      </w:r>
      <w:r w:rsidR="005B2B3B">
        <w:t xml:space="preserve">, and </w:t>
      </w:r>
      <w:r w:rsidR="005B2B3B" w:rsidRPr="00734F7D">
        <w:t xml:space="preserve">supplementing </w:t>
      </w:r>
      <w:r w:rsidR="005B2B3B">
        <w:rPr>
          <w:rStyle w:val="HangingAnActChar"/>
        </w:rPr>
        <w:t xml:space="preserve">Title 33 of the Revised Statutes and </w:t>
      </w:r>
      <w:r w:rsidR="005B2B3B" w:rsidRPr="00734F7D">
        <w:t>P.L.1964, c.48 (C.54:4-23.1 et seq.)</w:t>
      </w:r>
      <w:r w:rsidR="005B2B3B">
        <w:t>.</w:t>
      </w:r>
    </w:p>
    <w:p w14:paraId="1001EA5E" w14:textId="77777777" w:rsidR="000B1054" w:rsidRPr="00D71D68" w:rsidRDefault="000B1054" w:rsidP="000B1054"/>
    <w:p w14:paraId="3488C0E9" w14:textId="77777777" w:rsidR="00686AEB" w:rsidRPr="00AA7880" w:rsidRDefault="00686AEB" w:rsidP="00686AEB">
      <w:r>
        <w:tab/>
      </w:r>
      <w:r w:rsidR="0031441D">
        <w:rPr>
          <w:rStyle w:val="BillHeading2"/>
        </w:rPr>
        <w:t>Be It Enacted</w:t>
      </w:r>
      <w:r>
        <w:rPr>
          <w:rStyle w:val="BillHeading2"/>
        </w:rPr>
        <w:t xml:space="preserve"> </w:t>
      </w:r>
      <w:r w:rsidR="0031441D">
        <w:rPr>
          <w:rStyle w:val="BillLanguage"/>
        </w:rPr>
        <w:t>by the Senate and General Assembly of the State of New Jersey:</w:t>
      </w:r>
    </w:p>
    <w:p w14:paraId="392D68E1" w14:textId="0834284C" w:rsidR="00C31261" w:rsidRDefault="00C31261" w:rsidP="00686AEB"/>
    <w:p w14:paraId="4D406191" w14:textId="07A281DB" w:rsidR="00A241E5" w:rsidRDefault="00A241E5" w:rsidP="00A241E5">
      <w:r>
        <w:tab/>
        <w:t xml:space="preserve">1.  (New section) </w:t>
      </w:r>
      <w:r w:rsidR="0073529A">
        <w:t xml:space="preserve"> </w:t>
      </w:r>
      <w:r w:rsidRPr="008E119F">
        <w:t>Notwithstanding the pr</w:t>
      </w:r>
      <w:r>
        <w:t xml:space="preserve">ovisions of R.S.33:1-26, the holder of a plenary winery license or farm winery license issued pursuant to R.S.33:1-10 may have identical ownership to an entity which holds a plenary retail consumption license issued pursuant to R.S.33:1-12 provided that the </w:t>
      </w:r>
      <w:r w:rsidRPr="008E119F">
        <w:t>plenary retail consumption license is operated in conjunction with a restaurant</w:t>
      </w:r>
      <w:r>
        <w:t xml:space="preserve"> that is immediately adjoining the winery premises.  The restaurant adjoining the winery premises shall be </w:t>
      </w:r>
      <w:r w:rsidRPr="008E119F">
        <w:t>regularly and principally used for the purpose of providing m</w:t>
      </w:r>
      <w:r>
        <w:t>eals to its customers and have an</w:t>
      </w:r>
      <w:r w:rsidRPr="008E119F">
        <w:t xml:space="preserve"> adequate kitchen and d</w:t>
      </w:r>
      <w:r>
        <w:t>ining room facilities</w:t>
      </w:r>
      <w:r w:rsidRPr="008E119F">
        <w:t xml:space="preserve">. </w:t>
      </w:r>
    </w:p>
    <w:p w14:paraId="53FAACCC" w14:textId="19B00F8E" w:rsidR="009A1122" w:rsidRDefault="00A241E5" w:rsidP="00A241E5">
      <w:r>
        <w:tab/>
        <w:t>The annual fee for holding a plenary winery license or farm winery license in conjunction with a plenary retail consumption license shall be $1</w:t>
      </w:r>
      <w:r w:rsidR="00810918">
        <w:t>,</w:t>
      </w:r>
      <w:r>
        <w:t>250.</w:t>
      </w:r>
    </w:p>
    <w:p w14:paraId="40CE6524" w14:textId="6B6437C8" w:rsidR="009A1122" w:rsidRDefault="009A1122" w:rsidP="00686AEB"/>
    <w:p w14:paraId="500DA0BD" w14:textId="77777777" w:rsidR="009565F3" w:rsidRDefault="009565F3" w:rsidP="009565F3">
      <w:r>
        <w:tab/>
        <w:t xml:space="preserve">2.  R.S.33:1-10 is amended to read as follows:  </w:t>
      </w:r>
    </w:p>
    <w:p w14:paraId="35DC5A70" w14:textId="18C380D9" w:rsidR="009565F3" w:rsidRDefault="009565F3" w:rsidP="009565F3">
      <w:r>
        <w:tab/>
        <w:t xml:space="preserve">33:1-10. </w:t>
      </w:r>
      <w:r w:rsidR="0073529A">
        <w:t xml:space="preserve"> </w:t>
      </w:r>
      <w:r>
        <w:t>Class A licenses shall be subdivided and classified as follows:</w:t>
      </w:r>
    </w:p>
    <w:p w14:paraId="6186441E" w14:textId="77777777" w:rsidR="009565F3" w:rsidRDefault="009565F3" w:rsidP="009565F3">
      <w:r>
        <w:tab/>
        <w:t>Plenary brewery license.</w:t>
      </w:r>
      <w:r>
        <w:tab/>
        <w:t>1a.</w:t>
      </w:r>
      <w:r>
        <w:tab/>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14:paraId="76F00D09" w14:textId="77777777" w:rsidR="009565F3" w:rsidRDefault="009565F3" w:rsidP="009565F3">
      <w:r>
        <w:tab/>
        <w:t>Limited brewery license.</w:t>
      </w:r>
      <w:r>
        <w:tab/>
        <w:t>1b.</w:t>
      </w:r>
      <w:r>
        <w:tab/>
        <w:t>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The fee for this license shall be graduated as follows:</w:t>
      </w:r>
    </w:p>
    <w:p w14:paraId="7230FFD0" w14:textId="77777777" w:rsidR="009565F3" w:rsidRDefault="009565F3" w:rsidP="009565F3">
      <w:r>
        <w:tab/>
        <w:t>to so brew not more than 50,000 barrels of 31 liquid gallons capacity per annum, $1,250;</w:t>
      </w:r>
    </w:p>
    <w:p w14:paraId="5CD2BDFB" w14:textId="77777777" w:rsidR="009565F3" w:rsidRDefault="009565F3" w:rsidP="009565F3">
      <w:r>
        <w:tab/>
        <w:t>to so brew not more than 100,000 barrels of 31 fluid gallons capacity per annum, $2,500;</w:t>
      </w:r>
    </w:p>
    <w:p w14:paraId="1BCF23EC" w14:textId="77777777" w:rsidR="009565F3" w:rsidRDefault="009565F3" w:rsidP="009565F3">
      <w:r>
        <w:tab/>
        <w:t>to so brew not more than 200,000 barrels of 31 fluid gallons capacity per annum, $5,000;</w:t>
      </w:r>
    </w:p>
    <w:p w14:paraId="74A1D120" w14:textId="77777777" w:rsidR="009565F3" w:rsidRDefault="009565F3" w:rsidP="009565F3">
      <w:r>
        <w:tab/>
        <w:t>to so brew not more than 300,000 barrels of 31 fluid gallons capacity per annum, $7,500.</w:t>
      </w:r>
    </w:p>
    <w:p w14:paraId="7EE0A1E5" w14:textId="77777777" w:rsidR="009565F3" w:rsidRDefault="009565F3" w:rsidP="009565F3">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14:paraId="0AAFD657" w14:textId="77777777" w:rsidR="009565F3" w:rsidRDefault="009565F3" w:rsidP="009565F3">
      <w:r>
        <w:tab/>
        <w:t>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14:paraId="16BE7CBC" w14:textId="77777777" w:rsidR="009565F3" w:rsidRDefault="009565F3" w:rsidP="009565F3">
      <w:r>
        <w:tab/>
        <w:t>The holder of this license shall be entitled to offer samples of its product for promotional purposes at charitable or civic events off the licensed premises pursuant to an annual permit issued by the director.</w:t>
      </w:r>
    </w:p>
    <w:p w14:paraId="24C3E375" w14:textId="77777777" w:rsidR="009565F3" w:rsidRDefault="009565F3" w:rsidP="009565F3">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14:paraId="09F9CAF6" w14:textId="77777777" w:rsidR="009565F3" w:rsidRDefault="009565F3" w:rsidP="009565F3">
      <w:r>
        <w:tab/>
        <w:t>Plenary winery license.</w:t>
      </w:r>
      <w:r>
        <w:tab/>
        <w:t>2a.</w:t>
      </w:r>
      <w:r>
        <w:tab/>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w:t>
      </w:r>
      <w:r w:rsidRPr="00317515">
        <w:rPr>
          <w:u w:val="single"/>
        </w:rPr>
        <w:t>The holder of this license shall be entitle</w:t>
      </w:r>
      <w:r>
        <w:rPr>
          <w:u w:val="single"/>
        </w:rPr>
        <w:t>d to have identical ownership to</w:t>
      </w:r>
      <w:r w:rsidRPr="00317515">
        <w:rPr>
          <w:u w:val="single"/>
        </w:rPr>
        <w:t xml:space="preserve"> an entity which holds a plenary retail consumption license used in connection with a restaurant pursuant to section 1 of P.L.    , c.   (C.      ) (pending before the Legislature as this bill).</w:t>
      </w:r>
      <w:r>
        <w:t xml:space="preserve"> </w:t>
      </w:r>
    </w:p>
    <w:p w14:paraId="4EEBEF78" w14:textId="77777777" w:rsidR="009565F3" w:rsidRDefault="009565F3" w:rsidP="009565F3">
      <w:r>
        <w:tab/>
        <w:t xml:space="preserve">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14:paraId="4C4EBFF6" w14:textId="77777777" w:rsidR="009565F3" w:rsidRDefault="009565F3" w:rsidP="009565F3">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14:paraId="04271364" w14:textId="77777777" w:rsidR="009565F3" w:rsidRDefault="009565F3" w:rsidP="009565F3">
      <w:r>
        <w:tab/>
        <w:t>Farm winery license.</w:t>
      </w:r>
      <w:r>
        <w:tab/>
        <w:t>2b.</w:t>
      </w:r>
      <w:r>
        <w:tab/>
        <w:t xml:space="preserve">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w:t>
      </w:r>
    </w:p>
    <w:p w14:paraId="6A1FA0B1" w14:textId="77777777" w:rsidR="009565F3" w:rsidRDefault="009565F3" w:rsidP="009565F3">
      <w:r>
        <w:tab/>
      </w:r>
      <w:r w:rsidRPr="00317515">
        <w:rPr>
          <w:u w:val="single"/>
        </w:rPr>
        <w:t xml:space="preserve">The holder of this license </w:t>
      </w:r>
      <w:r>
        <w:rPr>
          <w:u w:val="single"/>
        </w:rPr>
        <w:t xml:space="preserve">also </w:t>
      </w:r>
      <w:r w:rsidRPr="00317515">
        <w:rPr>
          <w:u w:val="single"/>
        </w:rPr>
        <w:t>shall be entitle</w:t>
      </w:r>
      <w:r>
        <w:rPr>
          <w:u w:val="single"/>
        </w:rPr>
        <w:t>d to have identical ownership to</w:t>
      </w:r>
      <w:r w:rsidRPr="00317515">
        <w:rPr>
          <w:u w:val="single"/>
        </w:rPr>
        <w:t xml:space="preserve"> an entity which holds a plenary retail consumption license used in connection with a restaurant pursuant to section 1 of P.L.    , c.   (C.      ) (pending before the Legislature as this bill).</w:t>
      </w:r>
    </w:p>
    <w:p w14:paraId="5A649D6F" w14:textId="77777777" w:rsidR="009565F3" w:rsidRDefault="009565F3" w:rsidP="009565F3">
      <w:r>
        <w:tab/>
        <w:t>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14:paraId="60F8A42F" w14:textId="77777777" w:rsidR="009565F3" w:rsidRDefault="009565F3" w:rsidP="009565F3">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14:paraId="3DBF7864" w14:textId="77777777" w:rsidR="009565F3" w:rsidRDefault="009565F3" w:rsidP="009565F3">
      <w:r>
        <w:tab/>
        <w:t>A holder of this license who produces not more than 250,000 gallons per year shall not own, either in whole or in part, or hold, either directly or indirectly, any interest in a winery that produces more than 250,000 gallons per year.</w:t>
      </w:r>
    </w:p>
    <w:p w14:paraId="757A5B95" w14:textId="77777777" w:rsidR="009565F3" w:rsidRDefault="009565F3" w:rsidP="009565F3">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14:paraId="7218595D" w14:textId="77777777" w:rsidR="009565F3" w:rsidRDefault="009565F3" w:rsidP="009565F3">
      <w:r>
        <w:tab/>
        <w:t>For the purposes of this subsection, "wine" shall include "hard cider" and "mead" as defined in this section.</w:t>
      </w:r>
    </w:p>
    <w:p w14:paraId="2B2936E7" w14:textId="77777777" w:rsidR="009565F3" w:rsidRDefault="009565F3" w:rsidP="009565F3">
      <w:r>
        <w:tab/>
        <w:t>Wine blending license.</w:t>
      </w:r>
      <w:r>
        <w:tab/>
        <w:t>2c.</w:t>
      </w:r>
      <w:r>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14:paraId="672C07F8" w14:textId="77777777" w:rsidR="009565F3" w:rsidRDefault="009565F3" w:rsidP="009565F3">
      <w:r>
        <w:tab/>
        <w:t>For the purposes of this subsection, "wine" shall include "hard cider" and "mead" as defined in this section.</w:t>
      </w:r>
    </w:p>
    <w:p w14:paraId="1F3A9CF2" w14:textId="77777777" w:rsidR="009565F3" w:rsidRDefault="009565F3" w:rsidP="009565F3">
      <w:r>
        <w:tab/>
        <w:t>Instructional winemaking facility license.</w:t>
      </w:r>
      <w:r>
        <w:tab/>
        <w:t>2d.</w:t>
      </w:r>
      <w:r>
        <w:tab/>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14:paraId="26A3C050" w14:textId="77777777" w:rsidR="009565F3" w:rsidRDefault="009565F3" w:rsidP="009565F3">
      <w:r>
        <w:tab/>
        <w:t>For the purposes of this subsection, "wine" shall include "hard cider" and "mead" as defined in this section.</w:t>
      </w:r>
    </w:p>
    <w:p w14:paraId="73159314" w14:textId="77777777" w:rsidR="009565F3" w:rsidRDefault="009565F3" w:rsidP="009565F3">
      <w:r>
        <w:tab/>
        <w:t>Out-of-State winery license.</w:t>
      </w:r>
      <w:r>
        <w:tab/>
        <w:t>2e.</w:t>
      </w:r>
      <w:r>
        <w:tab/>
        <w:t>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14:paraId="1DB85430" w14:textId="77777777" w:rsidR="009565F3" w:rsidRDefault="009565F3" w:rsidP="009565F3">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14:paraId="43827AE5" w14:textId="77777777" w:rsidR="009565F3" w:rsidRDefault="009565F3" w:rsidP="009565F3">
      <w:r>
        <w:tab/>
        <w:t>A holder of this license who produces not more than 250,000 gallons per year shall not own, either in whole or in part, or hold, either directly or indirectly, any interest in a winery that produces more than 250,000 gallons per year.</w:t>
      </w:r>
    </w:p>
    <w:p w14:paraId="7FB18BA3" w14:textId="77777777" w:rsidR="009565F3" w:rsidRDefault="009565F3" w:rsidP="009565F3">
      <w:r>
        <w:tab/>
        <w:t>For the purposes of this subsection, "wine" shall include "hard cider" and "mead" as defined in this section.</w:t>
      </w:r>
    </w:p>
    <w:p w14:paraId="5946F45C" w14:textId="77777777" w:rsidR="009565F3" w:rsidRDefault="009565F3" w:rsidP="009565F3">
      <w:r>
        <w:tab/>
      </w:r>
      <w:proofErr w:type="spellStart"/>
      <w:r>
        <w:t>Cidery</w:t>
      </w:r>
      <w:proofErr w:type="spellEnd"/>
      <w:r>
        <w:t xml:space="preserve"> and </w:t>
      </w:r>
      <w:proofErr w:type="spellStart"/>
      <w:r>
        <w:t>meadery</w:t>
      </w:r>
      <w:proofErr w:type="spellEnd"/>
      <w:r>
        <w:t xml:space="preserve"> license.</w:t>
      </w:r>
      <w:r>
        <w:tab/>
        <w:t>2f.</w:t>
      </w:r>
      <w:r>
        <w:tab/>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14:paraId="121948EA" w14:textId="77777777" w:rsidR="009565F3" w:rsidRDefault="009565F3" w:rsidP="009565F3">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14:paraId="6F0EE42A" w14:textId="77777777" w:rsidR="009565F3" w:rsidRDefault="009565F3" w:rsidP="009565F3">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14:paraId="29541113" w14:textId="77777777" w:rsidR="009565F3" w:rsidRDefault="009565F3" w:rsidP="009565F3">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14:paraId="191FDC72" w14:textId="77777777" w:rsidR="009565F3" w:rsidRDefault="009565F3" w:rsidP="009565F3">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14:paraId="7658D362" w14:textId="77777777" w:rsidR="009565F3" w:rsidRDefault="009565F3" w:rsidP="009565F3">
      <w:r>
        <w:tab/>
        <w:t xml:space="preserve">"Sampling" means the selling at a nominal charge or the gratuitous offering of an open container not exceeding four ounces of hard cider or mead produced on the licensed premises.     </w:t>
      </w:r>
    </w:p>
    <w:p w14:paraId="48B24BDD" w14:textId="38B361BD" w:rsidR="009565F3" w:rsidRDefault="0073529A" w:rsidP="009565F3">
      <w:r>
        <w:tab/>
        <w:t xml:space="preserve">Plenary distillery license.  </w:t>
      </w:r>
      <w:r w:rsidR="009565F3">
        <w:t>3a.</w:t>
      </w:r>
      <w:r w:rsidR="009565F3">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14:paraId="7B154176" w14:textId="7C640359" w:rsidR="009565F3" w:rsidRDefault="0073529A" w:rsidP="009565F3">
      <w:r>
        <w:tab/>
        <w:t xml:space="preserve">Limited distillery license.  </w:t>
      </w:r>
      <w:r w:rsidR="009565F3">
        <w:t>3b.</w:t>
      </w:r>
      <w:r w:rsidR="009565F3">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14:paraId="797D4672" w14:textId="77777777" w:rsidR="009565F3" w:rsidRDefault="009565F3" w:rsidP="009565F3">
      <w:r>
        <w:tab/>
        <w:t>Supplementary limited distillery license.</w:t>
      </w:r>
      <w:r>
        <w:tab/>
        <w:t>3c.</w:t>
      </w:r>
      <w:r>
        <w:tab/>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14:paraId="560489E9" w14:textId="77777777" w:rsidR="009565F3" w:rsidRDefault="009565F3" w:rsidP="009565F3">
      <w:r>
        <w:tab/>
        <w:t>Craft distillery license.</w:t>
      </w:r>
      <w:r>
        <w:tab/>
        <w:t>3d.</w:t>
      </w:r>
      <w:r>
        <w:tab/>
        <w:t>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14:paraId="072B8B49" w14:textId="77777777" w:rsidR="009565F3" w:rsidRDefault="009565F3" w:rsidP="009565F3">
      <w:r>
        <w:tab/>
        <w:t>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14:paraId="2C8B289E" w14:textId="77777777" w:rsidR="009565F3" w:rsidRDefault="009565F3" w:rsidP="009565F3">
      <w:r>
        <w:tab/>
        <w:t>Rectifier and blender license.</w:t>
      </w:r>
      <w:r>
        <w:tab/>
        <w:t>4.</w:t>
      </w:r>
      <w:r>
        <w:tab/>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14:paraId="71A1F89B" w14:textId="77777777" w:rsidR="009565F3" w:rsidRDefault="009565F3" w:rsidP="009565F3">
      <w:r>
        <w:tab/>
        <w:t>Bonded warehouse bottling license.</w:t>
      </w:r>
      <w:r>
        <w:tab/>
        <w:t>5.</w:t>
      </w:r>
      <w:r>
        <w:tab/>
        <w:t>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14:paraId="6DCB4FE3" w14:textId="77777777" w:rsidR="009565F3" w:rsidRDefault="009565F3" w:rsidP="009565F3">
      <w:r>
        <w:tab/>
        <w:t>The provisions of section 21 of P.L.2003, c.117 amendatory of this section shall apply to licenses issued or transferred on or after July 1, 2003, and to license renewals commencing on or after July 1, 2003.</w:t>
      </w:r>
    </w:p>
    <w:p w14:paraId="7EBCE2D9" w14:textId="2BC4A1CA" w:rsidR="009565F3" w:rsidRDefault="009565F3" w:rsidP="009565F3">
      <w:r>
        <w:t>(</w:t>
      </w:r>
      <w:proofErr w:type="spellStart"/>
      <w:r>
        <w:t>cf</w:t>
      </w:r>
      <w:proofErr w:type="spellEnd"/>
      <w:r>
        <w:t>:  P.L.2017, c.80, s.1)</w:t>
      </w:r>
    </w:p>
    <w:p w14:paraId="4CED8B81" w14:textId="77777777" w:rsidR="009565F3" w:rsidRDefault="009565F3" w:rsidP="00686AEB"/>
    <w:p w14:paraId="0ED9CB55" w14:textId="125EDD31" w:rsidR="00C570CE" w:rsidRPr="00420099" w:rsidRDefault="00D17BC8" w:rsidP="00D17BC8">
      <w:r>
        <w:tab/>
      </w:r>
      <w:r w:rsidR="001B1AA4">
        <w:t>3</w:t>
      </w:r>
      <w:r>
        <w:t>.</w:t>
      </w:r>
      <w:r>
        <w:tab/>
      </w:r>
      <w:r w:rsidR="00420099">
        <w:t>(New section)</w:t>
      </w:r>
      <w:r w:rsidR="0073529A">
        <w:t xml:space="preserve"> </w:t>
      </w:r>
      <w:r w:rsidR="00420099">
        <w:t xml:space="preserve"> a</w:t>
      </w:r>
      <w:r>
        <w:t>.</w:t>
      </w:r>
      <w:r w:rsidR="00420099">
        <w:t xml:space="preserve">  </w:t>
      </w:r>
      <w:r w:rsidR="00C570CE" w:rsidRPr="00420099">
        <w:t xml:space="preserve">No land used for the sale or consumption of alcoholic beverages </w:t>
      </w:r>
      <w:r w:rsidR="00CA51DA" w:rsidRPr="00420099">
        <w:t>under</w:t>
      </w:r>
      <w:r w:rsidR="00C570CE" w:rsidRPr="00420099">
        <w:t xml:space="preserve"> a </w:t>
      </w:r>
      <w:r w:rsidR="00F516D1">
        <w:t>plenary retail</w:t>
      </w:r>
      <w:r w:rsidR="00C570CE" w:rsidRPr="00420099">
        <w:t xml:space="preserve"> consumption license shall be considered land in agricultural or horticultural use or actively devoted to agricultural or horticultural use for the purposes of the "Farmland Assessment Act of 1964," P.L.1964, c.48 (C.54:4-23.1 et seq.).</w:t>
      </w:r>
    </w:p>
    <w:p w14:paraId="017267E2" w14:textId="7D7C6563" w:rsidR="00C570CE" w:rsidRPr="00420099" w:rsidRDefault="00C570CE" w:rsidP="00D17BC8">
      <w:r w:rsidRPr="00420099">
        <w:tab/>
      </w:r>
      <w:r w:rsidR="00420099">
        <w:t>b.</w:t>
      </w:r>
      <w:r w:rsidR="00420099">
        <w:tab/>
      </w:r>
      <w:r w:rsidRPr="00420099">
        <w:t xml:space="preserve">No income from the sale of alcoholic beverages </w:t>
      </w:r>
      <w:r w:rsidR="00CA51DA" w:rsidRPr="00420099">
        <w:t>under</w:t>
      </w:r>
      <w:r w:rsidRPr="00420099">
        <w:t xml:space="preserve"> a </w:t>
      </w:r>
      <w:r w:rsidR="00F516D1">
        <w:t>plenary</w:t>
      </w:r>
      <w:r w:rsidRPr="00420099">
        <w:t xml:space="preserve"> retail consumption license may be considered income for eligibility for valuation, assessment and taxation of land pursuant to the "Farmland Assessment Act of 1964," P.L.1964, c.48 (C.54:4-23.1 et seq.).</w:t>
      </w:r>
    </w:p>
    <w:p w14:paraId="69A62F00" w14:textId="77777777" w:rsidR="00D17BC8" w:rsidRDefault="00D17BC8" w:rsidP="00C31261"/>
    <w:p w14:paraId="14132135" w14:textId="7789E38A" w:rsidR="00686AEB" w:rsidRPr="00AA7880" w:rsidRDefault="00136996" w:rsidP="00C31261">
      <w:r>
        <w:tab/>
      </w:r>
      <w:r w:rsidR="001B1AA4">
        <w:t>4</w:t>
      </w:r>
      <w:r>
        <w:t>.</w:t>
      </w:r>
      <w:r>
        <w:tab/>
      </w:r>
      <w:r w:rsidR="00093621">
        <w:t>T</w:t>
      </w:r>
      <w:r w:rsidR="008C460C">
        <w:t>his act shall take effect immediately.</w:t>
      </w:r>
      <w:r>
        <w:cr/>
      </w:r>
    </w:p>
    <w:p w14:paraId="3CEDA999" w14:textId="77777777" w:rsidR="00686AEB" w:rsidRPr="00CE7BD8" w:rsidRDefault="00686AEB" w:rsidP="00686AEB"/>
    <w:p w14:paraId="04902708" w14:textId="77777777" w:rsidR="00686AEB" w:rsidRPr="00AA7880" w:rsidRDefault="00686AEB" w:rsidP="00686AEB">
      <w:pPr>
        <w:jc w:val="center"/>
      </w:pPr>
      <w:r w:rsidRPr="00D71D68">
        <w:t>STATEMENT</w:t>
      </w:r>
    </w:p>
    <w:p w14:paraId="29360638" w14:textId="77777777" w:rsidR="00136996" w:rsidRDefault="00136996" w:rsidP="00686AEB"/>
    <w:p w14:paraId="4FAFF4BF" w14:textId="77777777" w:rsidR="009565F3" w:rsidRDefault="00136996" w:rsidP="009565F3">
      <w:r>
        <w:tab/>
      </w:r>
      <w:r w:rsidR="009565F3">
        <w:t xml:space="preserve">This bill allows the holder of plenary or farm winery license to also hold a plenary retail consumption license for the purpose of selling other alcoholic beverages and operating a restaurant adjoining the winery premises. </w:t>
      </w:r>
    </w:p>
    <w:p w14:paraId="2C4D2A57" w14:textId="77777777" w:rsidR="009565F3" w:rsidRDefault="009565F3" w:rsidP="009565F3">
      <w:r>
        <w:tab/>
        <w:t xml:space="preserve">Under current law, the holder of a plenary or farm winery license is entitled to manufacture wine to sell for consumption on and off the licensed premises.  Plenary retail consumption licenses are generally issued to bars and restaurants and allow the licensee to sell any alcoholic beverage for consumption on the licensed premises.  This bill would make a plenary and farm winery license similar to a restricted brewery license, which allows the licensee to brew beer and sell other alcoholic beverages, provided a restaurant is operated on licensed premises.  </w:t>
      </w:r>
    </w:p>
    <w:p w14:paraId="275E151D" w14:textId="77777777" w:rsidR="009565F3" w:rsidRDefault="009565F3" w:rsidP="009565F3">
      <w:r>
        <w:tab/>
        <w:t xml:space="preserve">Current law limits the number of plenary retail consumption licenses that a municipality may issue based on population.  This bill would not increase the number of plenary retail consumption licenses that a municipality is permitted to issue.  </w:t>
      </w:r>
    </w:p>
    <w:p w14:paraId="43342FD6" w14:textId="732A79C6" w:rsidR="002B19DC" w:rsidRDefault="009565F3" w:rsidP="009565F3">
      <w:r>
        <w:tab/>
        <w:t>Under the bill, the winery licensee would be required to also obtain a plenary retail consumption license and operate a restaurant on the premises.  The annual fee to hold both licenses would be $1</w:t>
      </w:r>
      <w:r w:rsidR="00BE2D10">
        <w:t>,</w:t>
      </w:r>
      <w:r>
        <w:t>250.</w:t>
      </w:r>
    </w:p>
    <w:p w14:paraId="76B81996" w14:textId="5D850831" w:rsidR="006E6DD6" w:rsidRDefault="006E6DD6" w:rsidP="0062252F">
      <w:r>
        <w:tab/>
        <w:t xml:space="preserve">The bill would exclude land used for the sale and consumption of alcohol under a plenary retail consumption license from eligibility for the farmland tax assessment under the </w:t>
      </w:r>
      <w:r w:rsidRPr="006E6DD6">
        <w:t>"Farmland Assessment Act of 1964,"</w:t>
      </w:r>
      <w:r>
        <w:t xml:space="preserve"> </w:t>
      </w:r>
      <w:r w:rsidR="00E83211" w:rsidRPr="00E83211">
        <w:t>P.L.1964, c.48 (C.</w:t>
      </w:r>
      <w:r w:rsidRPr="006E6DD6">
        <w:t>54:4-23.1 et seq.</w:t>
      </w:r>
      <w:r w:rsidR="00E83211">
        <w:t>).</w:t>
      </w:r>
      <w:r>
        <w:t xml:space="preserve">  The bill would also exclude income from such sales from eligibility in relation to the income requirements of the </w:t>
      </w:r>
      <w:r w:rsidRPr="006E6DD6">
        <w:t>"Farmland Assessment Act of 1964</w:t>
      </w:r>
      <w:r>
        <w:t>.</w:t>
      </w:r>
      <w:r w:rsidRPr="006E6DD6">
        <w:t>"</w:t>
      </w:r>
    </w:p>
    <w:sectPr w:rsidR="006E6DD6" w:rsidSect="009738E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764F95" w14:textId="77777777" w:rsidR="00B05351" w:rsidRDefault="00B05351">
      <w:r>
        <w:separator/>
      </w:r>
    </w:p>
  </w:endnote>
  <w:endnote w:type="continuationSeparator" w:id="0">
    <w:p w14:paraId="033A57A2" w14:textId="77777777" w:rsidR="00B05351" w:rsidRDefault="00B05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345EF"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63F64" w14:textId="77777777" w:rsidR="00530471" w:rsidRPr="00921C91" w:rsidRDefault="0053047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96ABC9E" w14:textId="77777777" w:rsidR="00530471" w:rsidRPr="00921C91" w:rsidRDefault="00530471">
    <w:pPr>
      <w:pStyle w:val="Footer"/>
      <w:rPr>
        <w:szCs w:val="18"/>
      </w:rPr>
    </w:pPr>
  </w:p>
  <w:p w14:paraId="5ED2B258" w14:textId="77777777" w:rsidR="00530471" w:rsidRPr="00921C91" w:rsidRDefault="0053047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410B59B" w14:textId="77777777" w:rsidR="00530471" w:rsidRDefault="00530471">
    <w:pPr>
      <w:pStyle w:val="Footer"/>
    </w:pPr>
  </w:p>
  <w:p w14:paraId="13D459F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FA07B5" w14:textId="77777777" w:rsidR="00B05351" w:rsidRDefault="00B05351">
      <w:r>
        <w:separator/>
      </w:r>
    </w:p>
  </w:footnote>
  <w:footnote w:type="continuationSeparator" w:id="0">
    <w:p w14:paraId="2D0E38EB" w14:textId="77777777" w:rsidR="00B05351" w:rsidRDefault="00B053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F71AC" w14:textId="77777777" w:rsidR="00665CBC" w:rsidRDefault="00671185">
    <w:pPr>
      <w:pStyle w:val="Header"/>
    </w:pPr>
    <w:r>
      <w:rPr>
        <w:noProof/>
      </w:rPr>
      <w:pict w14:anchorId="7F2F5A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22B44" w14:textId="2FAFE6D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0CF1D" w14:textId="07D2A18E" w:rsidR="00665CBC" w:rsidRDefault="00665CBC" w:rsidP="00686AEB">
    <w:pPr>
      <w:pStyle w:val="Header"/>
      <w:jc w:val="center"/>
      <w:rPr>
        <w:rStyle w:val="PageNumber"/>
      </w:rPr>
    </w:pPr>
  </w:p>
  <w:p w14:paraId="368C6BB3" w14:textId="44E12FCD" w:rsidR="009738E5" w:rsidRDefault="009738E5" w:rsidP="009738E5">
    <w:pPr>
      <w:pStyle w:val="bpuHeadSpon"/>
    </w:pPr>
    <w:r w:rsidRPr="009738E5">
      <w:rPr>
        <w:rStyle w:val="bpuHeadSponChar"/>
      </w:rPr>
      <w:t>A5282</w:t>
    </w:r>
    <w:r>
      <w:t xml:space="preserve"> DANCER</w:t>
    </w:r>
  </w:p>
  <w:p w14:paraId="0DF3A6BD" w14:textId="18D6C978" w:rsidR="009738E5" w:rsidRDefault="009738E5" w:rsidP="009738E5">
    <w:pPr>
      <w:pStyle w:val="bpuHeadSpon"/>
    </w:pPr>
    <w:r>
      <w:fldChar w:fldCharType="begin"/>
    </w:r>
    <w:r>
      <w:instrText xml:space="preserve"> PAGE  \* MERGEFORMAT </w:instrText>
    </w:r>
    <w:r>
      <w:fldChar w:fldCharType="separate"/>
    </w:r>
    <w:r w:rsidR="00671185">
      <w:rPr>
        <w:noProof/>
      </w:rPr>
      <w:t>12</w:t>
    </w:r>
    <w:r>
      <w:fldChar w:fldCharType="end"/>
    </w:r>
  </w:p>
  <w:p w14:paraId="329F020E" w14:textId="77777777" w:rsidR="009738E5" w:rsidRDefault="009738E5" w:rsidP="009738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B4605" w14:textId="3574A9CC" w:rsidR="00665CBC" w:rsidRDefault="00665CBC">
    <w:pPr>
      <w:pStyle w:val="Header"/>
    </w:pPr>
  </w:p>
  <w:p w14:paraId="57A2C0B0" w14:textId="319974C8" w:rsidR="009738E5" w:rsidRDefault="009738E5" w:rsidP="009738E5">
    <w:pPr>
      <w:pStyle w:val="bpuHeadSpon"/>
    </w:pPr>
    <w:r w:rsidRPr="009738E5">
      <w:rPr>
        <w:rStyle w:val="bpuHeadSponChar"/>
      </w:rPr>
      <w:t>A5282</w:t>
    </w:r>
    <w:r>
      <w:t xml:space="preserve"> DANCER</w:t>
    </w:r>
  </w:p>
  <w:p w14:paraId="6721DDD8" w14:textId="56ED0655" w:rsidR="009738E5" w:rsidRDefault="009738E5" w:rsidP="009738E5">
    <w:pPr>
      <w:pStyle w:val="bpuHeadSpon"/>
    </w:pPr>
    <w:r>
      <w:fldChar w:fldCharType="begin"/>
    </w:r>
    <w:r>
      <w:instrText xml:space="preserve"> PAGE  \* MERGEFORMAT </w:instrText>
    </w:r>
    <w:r>
      <w:fldChar w:fldCharType="separate"/>
    </w:r>
    <w:r w:rsidR="00671185">
      <w:rPr>
        <w:noProof/>
      </w:rPr>
      <w:t>2</w:t>
    </w:r>
    <w:r>
      <w:fldChar w:fldCharType="end"/>
    </w:r>
  </w:p>
  <w:p w14:paraId="3AA96DED" w14:textId="77777777" w:rsidR="009738E5" w:rsidRDefault="009738E5" w:rsidP="009738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106"/>
    <w:rsid w:val="000051BD"/>
    <w:rsid w:val="000160A5"/>
    <w:rsid w:val="0002335B"/>
    <w:rsid w:val="0003549A"/>
    <w:rsid w:val="000367AE"/>
    <w:rsid w:val="00043B22"/>
    <w:rsid w:val="00054975"/>
    <w:rsid w:val="00057D20"/>
    <w:rsid w:val="0006197C"/>
    <w:rsid w:val="00061F1C"/>
    <w:rsid w:val="0006281F"/>
    <w:rsid w:val="0008141C"/>
    <w:rsid w:val="00082B33"/>
    <w:rsid w:val="00093621"/>
    <w:rsid w:val="00094A55"/>
    <w:rsid w:val="000A44A7"/>
    <w:rsid w:val="000B1054"/>
    <w:rsid w:val="000B3411"/>
    <w:rsid w:val="000C054C"/>
    <w:rsid w:val="000C12C2"/>
    <w:rsid w:val="000C1B93"/>
    <w:rsid w:val="000D11AF"/>
    <w:rsid w:val="000D6255"/>
    <w:rsid w:val="000D6262"/>
    <w:rsid w:val="000D7B4A"/>
    <w:rsid w:val="000E4006"/>
    <w:rsid w:val="000F3DA2"/>
    <w:rsid w:val="000F4A1B"/>
    <w:rsid w:val="000F5FDE"/>
    <w:rsid w:val="000F6EB5"/>
    <w:rsid w:val="000F7466"/>
    <w:rsid w:val="00110080"/>
    <w:rsid w:val="0013000E"/>
    <w:rsid w:val="0013027C"/>
    <w:rsid w:val="00130FA7"/>
    <w:rsid w:val="00133F81"/>
    <w:rsid w:val="00135943"/>
    <w:rsid w:val="00136996"/>
    <w:rsid w:val="0014664C"/>
    <w:rsid w:val="00157DD4"/>
    <w:rsid w:val="001645FB"/>
    <w:rsid w:val="00173D2B"/>
    <w:rsid w:val="00181676"/>
    <w:rsid w:val="00183603"/>
    <w:rsid w:val="0018410E"/>
    <w:rsid w:val="00194E78"/>
    <w:rsid w:val="0019707B"/>
    <w:rsid w:val="00197E8B"/>
    <w:rsid w:val="00197FA4"/>
    <w:rsid w:val="001A161A"/>
    <w:rsid w:val="001A3B79"/>
    <w:rsid w:val="001A66B6"/>
    <w:rsid w:val="001B1AA4"/>
    <w:rsid w:val="001B4716"/>
    <w:rsid w:val="001B4EA4"/>
    <w:rsid w:val="001B7508"/>
    <w:rsid w:val="001C7C52"/>
    <w:rsid w:val="001D25F3"/>
    <w:rsid w:val="001D64C7"/>
    <w:rsid w:val="001E15F1"/>
    <w:rsid w:val="001E16FA"/>
    <w:rsid w:val="001E6213"/>
    <w:rsid w:val="001F14C7"/>
    <w:rsid w:val="001F7405"/>
    <w:rsid w:val="00205533"/>
    <w:rsid w:val="002103E0"/>
    <w:rsid w:val="00212B8D"/>
    <w:rsid w:val="00222983"/>
    <w:rsid w:val="00231FD0"/>
    <w:rsid w:val="00233F6F"/>
    <w:rsid w:val="002370D0"/>
    <w:rsid w:val="00255958"/>
    <w:rsid w:val="00257FA2"/>
    <w:rsid w:val="0026574A"/>
    <w:rsid w:val="002660BB"/>
    <w:rsid w:val="002720E8"/>
    <w:rsid w:val="00275293"/>
    <w:rsid w:val="002776B0"/>
    <w:rsid w:val="0028612F"/>
    <w:rsid w:val="00286C7E"/>
    <w:rsid w:val="00295E55"/>
    <w:rsid w:val="002A1029"/>
    <w:rsid w:val="002A3A1A"/>
    <w:rsid w:val="002A4692"/>
    <w:rsid w:val="002A51BA"/>
    <w:rsid w:val="002B19DC"/>
    <w:rsid w:val="002B2E26"/>
    <w:rsid w:val="002B3FE6"/>
    <w:rsid w:val="002B463F"/>
    <w:rsid w:val="002C2D81"/>
    <w:rsid w:val="002C461E"/>
    <w:rsid w:val="002C6CEC"/>
    <w:rsid w:val="002E09CE"/>
    <w:rsid w:val="002E69D1"/>
    <w:rsid w:val="002F3BA6"/>
    <w:rsid w:val="00312EB6"/>
    <w:rsid w:val="0031441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6F5"/>
    <w:rsid w:val="00374910"/>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099"/>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978"/>
    <w:rsid w:val="004C742C"/>
    <w:rsid w:val="004E1F3E"/>
    <w:rsid w:val="004F21BD"/>
    <w:rsid w:val="004F4F1D"/>
    <w:rsid w:val="004F74DD"/>
    <w:rsid w:val="00501317"/>
    <w:rsid w:val="00503E34"/>
    <w:rsid w:val="0050495C"/>
    <w:rsid w:val="00505DC9"/>
    <w:rsid w:val="00506E1E"/>
    <w:rsid w:val="00513C81"/>
    <w:rsid w:val="00527BFB"/>
    <w:rsid w:val="00530471"/>
    <w:rsid w:val="00532A32"/>
    <w:rsid w:val="00540B0B"/>
    <w:rsid w:val="0054460F"/>
    <w:rsid w:val="005536CD"/>
    <w:rsid w:val="00554051"/>
    <w:rsid w:val="00557240"/>
    <w:rsid w:val="005629A4"/>
    <w:rsid w:val="005651F3"/>
    <w:rsid w:val="00572184"/>
    <w:rsid w:val="00577A15"/>
    <w:rsid w:val="00580533"/>
    <w:rsid w:val="0059131D"/>
    <w:rsid w:val="00591807"/>
    <w:rsid w:val="005B2B3B"/>
    <w:rsid w:val="005B3F92"/>
    <w:rsid w:val="005B479C"/>
    <w:rsid w:val="005B561E"/>
    <w:rsid w:val="005C07E4"/>
    <w:rsid w:val="005C2124"/>
    <w:rsid w:val="005C336F"/>
    <w:rsid w:val="005C7F3C"/>
    <w:rsid w:val="005E017C"/>
    <w:rsid w:val="005E4887"/>
    <w:rsid w:val="005E50C6"/>
    <w:rsid w:val="005F2A97"/>
    <w:rsid w:val="005F399B"/>
    <w:rsid w:val="006019F8"/>
    <w:rsid w:val="00602754"/>
    <w:rsid w:val="00605B20"/>
    <w:rsid w:val="0061156F"/>
    <w:rsid w:val="00613FF5"/>
    <w:rsid w:val="006155A8"/>
    <w:rsid w:val="00621076"/>
    <w:rsid w:val="00621B94"/>
    <w:rsid w:val="0062252F"/>
    <w:rsid w:val="0062463A"/>
    <w:rsid w:val="00626239"/>
    <w:rsid w:val="0062628B"/>
    <w:rsid w:val="006312CD"/>
    <w:rsid w:val="00635316"/>
    <w:rsid w:val="00635449"/>
    <w:rsid w:val="006378C5"/>
    <w:rsid w:val="006453B7"/>
    <w:rsid w:val="00645E6A"/>
    <w:rsid w:val="00665CBC"/>
    <w:rsid w:val="00667A5C"/>
    <w:rsid w:val="00671185"/>
    <w:rsid w:val="00677316"/>
    <w:rsid w:val="00686AEB"/>
    <w:rsid w:val="006B7305"/>
    <w:rsid w:val="006B7897"/>
    <w:rsid w:val="006B7FA7"/>
    <w:rsid w:val="006C086A"/>
    <w:rsid w:val="006C21C1"/>
    <w:rsid w:val="006C3E66"/>
    <w:rsid w:val="006C7327"/>
    <w:rsid w:val="006D00E5"/>
    <w:rsid w:val="006D791B"/>
    <w:rsid w:val="006D7BF3"/>
    <w:rsid w:val="006E0E04"/>
    <w:rsid w:val="006E2895"/>
    <w:rsid w:val="006E6DD6"/>
    <w:rsid w:val="006F180D"/>
    <w:rsid w:val="006F4334"/>
    <w:rsid w:val="006F47AF"/>
    <w:rsid w:val="006F6B8A"/>
    <w:rsid w:val="00701337"/>
    <w:rsid w:val="00707CD3"/>
    <w:rsid w:val="00716BB9"/>
    <w:rsid w:val="007256D1"/>
    <w:rsid w:val="007279FD"/>
    <w:rsid w:val="00734F7D"/>
    <w:rsid w:val="0073529A"/>
    <w:rsid w:val="007502CB"/>
    <w:rsid w:val="0075100B"/>
    <w:rsid w:val="007525A6"/>
    <w:rsid w:val="00752D79"/>
    <w:rsid w:val="00752E20"/>
    <w:rsid w:val="00756EDE"/>
    <w:rsid w:val="0076005F"/>
    <w:rsid w:val="007630D3"/>
    <w:rsid w:val="00764456"/>
    <w:rsid w:val="00781B4D"/>
    <w:rsid w:val="007824BF"/>
    <w:rsid w:val="00783B8D"/>
    <w:rsid w:val="00785A15"/>
    <w:rsid w:val="00794B94"/>
    <w:rsid w:val="00794BD4"/>
    <w:rsid w:val="007A1E60"/>
    <w:rsid w:val="007A2F73"/>
    <w:rsid w:val="007A3061"/>
    <w:rsid w:val="007A5A0B"/>
    <w:rsid w:val="007C0E14"/>
    <w:rsid w:val="007C7DE4"/>
    <w:rsid w:val="007D40CB"/>
    <w:rsid w:val="007D5796"/>
    <w:rsid w:val="007D59C0"/>
    <w:rsid w:val="007D7D9C"/>
    <w:rsid w:val="007E76C0"/>
    <w:rsid w:val="007F187B"/>
    <w:rsid w:val="007F485D"/>
    <w:rsid w:val="007F6050"/>
    <w:rsid w:val="00810918"/>
    <w:rsid w:val="00813627"/>
    <w:rsid w:val="00824748"/>
    <w:rsid w:val="00832816"/>
    <w:rsid w:val="00837109"/>
    <w:rsid w:val="00840365"/>
    <w:rsid w:val="008406A3"/>
    <w:rsid w:val="00841D2C"/>
    <w:rsid w:val="00845F3C"/>
    <w:rsid w:val="008461B8"/>
    <w:rsid w:val="008462F1"/>
    <w:rsid w:val="00847EF1"/>
    <w:rsid w:val="008538FA"/>
    <w:rsid w:val="008573B0"/>
    <w:rsid w:val="00857AD1"/>
    <w:rsid w:val="00866563"/>
    <w:rsid w:val="00867AC2"/>
    <w:rsid w:val="0087056E"/>
    <w:rsid w:val="00875402"/>
    <w:rsid w:val="00884D51"/>
    <w:rsid w:val="00887A90"/>
    <w:rsid w:val="008916EC"/>
    <w:rsid w:val="00891E4F"/>
    <w:rsid w:val="00896676"/>
    <w:rsid w:val="008A31C5"/>
    <w:rsid w:val="008A4F9A"/>
    <w:rsid w:val="008A707E"/>
    <w:rsid w:val="008B2850"/>
    <w:rsid w:val="008C460C"/>
    <w:rsid w:val="008C79B3"/>
    <w:rsid w:val="008D77BD"/>
    <w:rsid w:val="008E454C"/>
    <w:rsid w:val="008F1E5A"/>
    <w:rsid w:val="00901BDA"/>
    <w:rsid w:val="009121D8"/>
    <w:rsid w:val="00916F7A"/>
    <w:rsid w:val="00917FE3"/>
    <w:rsid w:val="009318C7"/>
    <w:rsid w:val="00931C09"/>
    <w:rsid w:val="009348C2"/>
    <w:rsid w:val="00943F79"/>
    <w:rsid w:val="009440D0"/>
    <w:rsid w:val="009523A3"/>
    <w:rsid w:val="009565F3"/>
    <w:rsid w:val="009579D8"/>
    <w:rsid w:val="00960958"/>
    <w:rsid w:val="00963A46"/>
    <w:rsid w:val="00966A3E"/>
    <w:rsid w:val="00971493"/>
    <w:rsid w:val="00971AD9"/>
    <w:rsid w:val="00973069"/>
    <w:rsid w:val="00973523"/>
    <w:rsid w:val="009738E5"/>
    <w:rsid w:val="0097579C"/>
    <w:rsid w:val="00977D81"/>
    <w:rsid w:val="00980766"/>
    <w:rsid w:val="009835D4"/>
    <w:rsid w:val="009865D4"/>
    <w:rsid w:val="009915CB"/>
    <w:rsid w:val="00991D9F"/>
    <w:rsid w:val="00997152"/>
    <w:rsid w:val="009972CD"/>
    <w:rsid w:val="009A0E9C"/>
    <w:rsid w:val="009A1122"/>
    <w:rsid w:val="009A45DA"/>
    <w:rsid w:val="009B06D2"/>
    <w:rsid w:val="009B34EC"/>
    <w:rsid w:val="009B5D67"/>
    <w:rsid w:val="009B6176"/>
    <w:rsid w:val="009C0D22"/>
    <w:rsid w:val="009C1774"/>
    <w:rsid w:val="009C2DD9"/>
    <w:rsid w:val="009C3E09"/>
    <w:rsid w:val="009C5630"/>
    <w:rsid w:val="009D0E5D"/>
    <w:rsid w:val="009D0F63"/>
    <w:rsid w:val="009D21E3"/>
    <w:rsid w:val="009D7934"/>
    <w:rsid w:val="009D7CCF"/>
    <w:rsid w:val="009E5961"/>
    <w:rsid w:val="009F4FAC"/>
    <w:rsid w:val="00A017C0"/>
    <w:rsid w:val="00A06CBA"/>
    <w:rsid w:val="00A11228"/>
    <w:rsid w:val="00A222C2"/>
    <w:rsid w:val="00A241E5"/>
    <w:rsid w:val="00A305D6"/>
    <w:rsid w:val="00A342C4"/>
    <w:rsid w:val="00A50F6B"/>
    <w:rsid w:val="00A52237"/>
    <w:rsid w:val="00A551D6"/>
    <w:rsid w:val="00A6251B"/>
    <w:rsid w:val="00A6754E"/>
    <w:rsid w:val="00A70F58"/>
    <w:rsid w:val="00A72987"/>
    <w:rsid w:val="00A7346B"/>
    <w:rsid w:val="00A76FB4"/>
    <w:rsid w:val="00A84C4F"/>
    <w:rsid w:val="00A8789F"/>
    <w:rsid w:val="00A932A1"/>
    <w:rsid w:val="00A96E06"/>
    <w:rsid w:val="00AA6197"/>
    <w:rsid w:val="00AA6C70"/>
    <w:rsid w:val="00AB16FD"/>
    <w:rsid w:val="00AB30FA"/>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351"/>
    <w:rsid w:val="00B05A3C"/>
    <w:rsid w:val="00B07100"/>
    <w:rsid w:val="00B1138C"/>
    <w:rsid w:val="00B2574A"/>
    <w:rsid w:val="00B35D8A"/>
    <w:rsid w:val="00B45B34"/>
    <w:rsid w:val="00B55607"/>
    <w:rsid w:val="00B57047"/>
    <w:rsid w:val="00B61D86"/>
    <w:rsid w:val="00B6342D"/>
    <w:rsid w:val="00B726BD"/>
    <w:rsid w:val="00B732BC"/>
    <w:rsid w:val="00B90E33"/>
    <w:rsid w:val="00B91106"/>
    <w:rsid w:val="00B963D9"/>
    <w:rsid w:val="00B9676B"/>
    <w:rsid w:val="00BA2EA5"/>
    <w:rsid w:val="00BA364B"/>
    <w:rsid w:val="00BB1190"/>
    <w:rsid w:val="00BB31D0"/>
    <w:rsid w:val="00BB3A11"/>
    <w:rsid w:val="00BB4DDB"/>
    <w:rsid w:val="00BB5D79"/>
    <w:rsid w:val="00BB5F02"/>
    <w:rsid w:val="00BC7892"/>
    <w:rsid w:val="00BC799C"/>
    <w:rsid w:val="00BE24D6"/>
    <w:rsid w:val="00BE2D10"/>
    <w:rsid w:val="00BE7EFA"/>
    <w:rsid w:val="00BF06AD"/>
    <w:rsid w:val="00BF2C67"/>
    <w:rsid w:val="00C04F4D"/>
    <w:rsid w:val="00C12177"/>
    <w:rsid w:val="00C12E48"/>
    <w:rsid w:val="00C13D14"/>
    <w:rsid w:val="00C15F53"/>
    <w:rsid w:val="00C23F09"/>
    <w:rsid w:val="00C25356"/>
    <w:rsid w:val="00C31261"/>
    <w:rsid w:val="00C328D0"/>
    <w:rsid w:val="00C415F6"/>
    <w:rsid w:val="00C46BC1"/>
    <w:rsid w:val="00C5235F"/>
    <w:rsid w:val="00C54CE2"/>
    <w:rsid w:val="00C570CE"/>
    <w:rsid w:val="00C66BF3"/>
    <w:rsid w:val="00C70140"/>
    <w:rsid w:val="00C7390C"/>
    <w:rsid w:val="00C73CA7"/>
    <w:rsid w:val="00C822F6"/>
    <w:rsid w:val="00C82AC2"/>
    <w:rsid w:val="00C8456C"/>
    <w:rsid w:val="00C84645"/>
    <w:rsid w:val="00C91E19"/>
    <w:rsid w:val="00C92402"/>
    <w:rsid w:val="00C92867"/>
    <w:rsid w:val="00C93B93"/>
    <w:rsid w:val="00CA037D"/>
    <w:rsid w:val="00CA0837"/>
    <w:rsid w:val="00CA2442"/>
    <w:rsid w:val="00CA4725"/>
    <w:rsid w:val="00CA51DA"/>
    <w:rsid w:val="00CA71D9"/>
    <w:rsid w:val="00CB6246"/>
    <w:rsid w:val="00CC0A17"/>
    <w:rsid w:val="00CC6F26"/>
    <w:rsid w:val="00CD0F93"/>
    <w:rsid w:val="00CD1BD1"/>
    <w:rsid w:val="00CD528D"/>
    <w:rsid w:val="00CE78BF"/>
    <w:rsid w:val="00CF3100"/>
    <w:rsid w:val="00CF65EB"/>
    <w:rsid w:val="00CF72AD"/>
    <w:rsid w:val="00D02441"/>
    <w:rsid w:val="00D039F4"/>
    <w:rsid w:val="00D04E79"/>
    <w:rsid w:val="00D069F9"/>
    <w:rsid w:val="00D10496"/>
    <w:rsid w:val="00D11173"/>
    <w:rsid w:val="00D1215F"/>
    <w:rsid w:val="00D16561"/>
    <w:rsid w:val="00D17BC8"/>
    <w:rsid w:val="00D17FF8"/>
    <w:rsid w:val="00D216C2"/>
    <w:rsid w:val="00D268AC"/>
    <w:rsid w:val="00D27FF3"/>
    <w:rsid w:val="00D32D06"/>
    <w:rsid w:val="00D3334F"/>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121"/>
    <w:rsid w:val="00DE078A"/>
    <w:rsid w:val="00DE10D1"/>
    <w:rsid w:val="00DE2514"/>
    <w:rsid w:val="00DE6851"/>
    <w:rsid w:val="00DF03EE"/>
    <w:rsid w:val="00E01B71"/>
    <w:rsid w:val="00E05CC9"/>
    <w:rsid w:val="00E05DE7"/>
    <w:rsid w:val="00E15573"/>
    <w:rsid w:val="00E2541D"/>
    <w:rsid w:val="00E25A5B"/>
    <w:rsid w:val="00E373C7"/>
    <w:rsid w:val="00E401A2"/>
    <w:rsid w:val="00E4267B"/>
    <w:rsid w:val="00E42F13"/>
    <w:rsid w:val="00E452DF"/>
    <w:rsid w:val="00E543CF"/>
    <w:rsid w:val="00E546FD"/>
    <w:rsid w:val="00E55972"/>
    <w:rsid w:val="00E608F1"/>
    <w:rsid w:val="00E609D9"/>
    <w:rsid w:val="00E611B9"/>
    <w:rsid w:val="00E7144F"/>
    <w:rsid w:val="00E73D74"/>
    <w:rsid w:val="00E76A79"/>
    <w:rsid w:val="00E80692"/>
    <w:rsid w:val="00E80C24"/>
    <w:rsid w:val="00E83211"/>
    <w:rsid w:val="00E93836"/>
    <w:rsid w:val="00EA7C16"/>
    <w:rsid w:val="00EC5281"/>
    <w:rsid w:val="00EC791D"/>
    <w:rsid w:val="00EC7CA6"/>
    <w:rsid w:val="00ED3C5D"/>
    <w:rsid w:val="00ED4553"/>
    <w:rsid w:val="00EF01FA"/>
    <w:rsid w:val="00F00D08"/>
    <w:rsid w:val="00F1350D"/>
    <w:rsid w:val="00F15583"/>
    <w:rsid w:val="00F200EE"/>
    <w:rsid w:val="00F22481"/>
    <w:rsid w:val="00F2542E"/>
    <w:rsid w:val="00F27278"/>
    <w:rsid w:val="00F344E3"/>
    <w:rsid w:val="00F34D58"/>
    <w:rsid w:val="00F36E90"/>
    <w:rsid w:val="00F40FC9"/>
    <w:rsid w:val="00F41A9D"/>
    <w:rsid w:val="00F44314"/>
    <w:rsid w:val="00F516D1"/>
    <w:rsid w:val="00F54B9C"/>
    <w:rsid w:val="00F56E96"/>
    <w:rsid w:val="00F573DD"/>
    <w:rsid w:val="00F61E59"/>
    <w:rsid w:val="00F63D99"/>
    <w:rsid w:val="00F6426B"/>
    <w:rsid w:val="00F658D1"/>
    <w:rsid w:val="00F709B3"/>
    <w:rsid w:val="00F71A5E"/>
    <w:rsid w:val="00FA0AFC"/>
    <w:rsid w:val="00FA1C82"/>
    <w:rsid w:val="00FA2ED1"/>
    <w:rsid w:val="00FA4A52"/>
    <w:rsid w:val="00FB4045"/>
    <w:rsid w:val="00FB4D8E"/>
    <w:rsid w:val="00FC0D0A"/>
    <w:rsid w:val="00FC1B0B"/>
    <w:rsid w:val="00FC3F02"/>
    <w:rsid w:val="00FD2F97"/>
    <w:rsid w:val="00FD5B2F"/>
    <w:rsid w:val="00FF1452"/>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ADBB09"/>
  <w15:docId w15:val="{19EFB366-3583-4A93-B446-E221BEB45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B39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3978"/>
    <w:rPr>
      <w:rFonts w:ascii="Segoe UI" w:hAnsi="Segoe UI" w:cs="Segoe UI"/>
      <w:spacing w:val="4"/>
      <w:sz w:val="18"/>
      <w:szCs w:val="18"/>
    </w:rPr>
  </w:style>
  <w:style w:type="character" w:styleId="LineNumber">
    <w:name w:val="line number"/>
    <w:basedOn w:val="DefaultParagraphFont"/>
    <w:semiHidden/>
    <w:unhideWhenUsed/>
    <w:rsid w:val="009738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5224</Words>
  <Characters>26384</Characters>
  <Application>Microsoft Office Word</Application>
  <DocSecurity>0</DocSecurity>
  <Lines>539</Lines>
  <Paragraphs>69</Paragraphs>
  <ScaleCrop>false</ScaleCrop>
  <HeadingPairs>
    <vt:vector size="2" baseType="variant">
      <vt:variant>
        <vt:lpstr>Title</vt:lpstr>
      </vt:variant>
      <vt:variant>
        <vt:i4>1</vt:i4>
      </vt:variant>
    </vt:vector>
  </HeadingPairs>
  <TitlesOfParts>
    <vt:vector size="1" baseType="lpstr">
      <vt:lpstr>A5282</vt:lpstr>
    </vt:vector>
  </TitlesOfParts>
  <Manager>R225</Manager>
  <Company>NJ Office of Legislative Services</Company>
  <LinksUpToDate>false</LinksUpToDate>
  <CharactersWithSpaces>31705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A5282</dc:title>
  <dc:subject/>
  <dc:creator>Assemblyman  DANCER</dc:creator>
  <cp:keywords>A5282|12|EA |300|0|300|F|0|</cp:keywords>
  <dc:description>INTRODUCED JANUARY 27, 2021</dc:description>
  <cp:lastModifiedBy>Siracusa, Nicole</cp:lastModifiedBy>
  <cp:revision>2</cp:revision>
  <cp:lastPrinted>2005-10-12T19:02:00Z</cp:lastPrinted>
  <dcterms:created xsi:type="dcterms:W3CDTF">2021-01-28T14:36:00Z</dcterms:created>
  <dcterms:modified xsi:type="dcterms:W3CDTF">2021-01-28T14:36:00Z</dcterms:modified>
  <cp:category>s.1: C.33:1-10.2; s.3: C.54:4-23.5a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