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A5F" w:rsidRDefault="00EF1A5F" w:rsidP="00EF1A5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5313 </w:t>
      </w:r>
    </w:p>
    <w:p w:rsidR="00EF1A5F" w:rsidRPr="009D38FF" w:rsidRDefault="00EF1A5F" w:rsidP="00EF1A5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1810337" r:id="rId7"/>
        </w:object>
      </w:r>
    </w:p>
    <w:p w:rsidR="00EF1A5F" w:rsidRDefault="00EF1A5F" w:rsidP="00EF1A5F">
      <w:pPr>
        <w:pStyle w:val="bpuState"/>
      </w:pPr>
      <w:r>
        <w:t>STATE OF NEW JERSEY</w:t>
      </w:r>
    </w:p>
    <w:p w:rsidR="00EF1A5F" w:rsidRDefault="00EF1A5F" w:rsidP="00EF1A5F">
      <w:pPr>
        <w:pStyle w:val="bpuLegislature"/>
      </w:pPr>
      <w:r>
        <w:t>219th LEGISLATURE</w:t>
      </w:r>
    </w:p>
    <w:p w:rsidR="00EF1A5F" w:rsidRDefault="00EF1A5F" w:rsidP="00EF1A5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1810338" r:id="rId8"/>
        </w:object>
      </w:r>
      <w:r>
        <w:t xml:space="preserve">  </w:t>
      </w:r>
    </w:p>
    <w:p w:rsidR="00EF1A5F" w:rsidRDefault="00EF1A5F" w:rsidP="00EF1A5F">
      <w:pPr>
        <w:pStyle w:val="bpuIntro"/>
      </w:pPr>
      <w:r>
        <w:t>INTRODUCED JANUARY 29, 2021</w:t>
      </w:r>
    </w:p>
    <w:p w:rsidR="00EF1A5F" w:rsidRDefault="00EF1A5F" w:rsidP="00EF1A5F">
      <w:pPr>
        <w:pStyle w:val="bpuIntro"/>
      </w:pPr>
    </w:p>
    <w:p w:rsidR="00EF1A5F" w:rsidRDefault="00EF1A5F" w:rsidP="00EF1A5F">
      <w:pPr>
        <w:pStyle w:val="bpuIntro"/>
        <w:sectPr w:rsidR="00EF1A5F" w:rsidSect="0027481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F1A5F" w:rsidRDefault="00EF1A5F" w:rsidP="00EF1A5F">
      <w:pPr>
        <w:pStyle w:val="bpuIntro"/>
      </w:pPr>
    </w:p>
    <w:p w:rsidR="00EF1A5F" w:rsidRDefault="00EF1A5F" w:rsidP="00EF1A5F">
      <w:pPr>
        <w:pStyle w:val="bpuSponsor"/>
      </w:pPr>
      <w:r>
        <w:t>Sponsored by:</w:t>
      </w:r>
    </w:p>
    <w:p w:rsidR="00EF1A5F" w:rsidRDefault="00EF1A5F" w:rsidP="00EF1A5F">
      <w:pPr>
        <w:pStyle w:val="bpuSponsor"/>
      </w:pPr>
      <w:r>
        <w:t>Assemblywoman  ANNETTE QUIJANO</w:t>
      </w:r>
    </w:p>
    <w:p w:rsidR="00EF1A5F" w:rsidRDefault="00EF1A5F" w:rsidP="00EF1A5F">
      <w:pPr>
        <w:pStyle w:val="bpuSponsor"/>
      </w:pPr>
      <w:r>
        <w:t>District 20 (Union)</w:t>
      </w:r>
    </w:p>
    <w:p w:rsidR="00EF1A5F" w:rsidRDefault="00BF5A55" w:rsidP="00BF5A55">
      <w:pPr>
        <w:pStyle w:val="bpuSponsor"/>
      </w:pPr>
      <w:r>
        <w:t>Assemblywoman  ANGELA V. MCKNIGHT</w:t>
      </w:r>
    </w:p>
    <w:p w:rsidR="00BF5A55" w:rsidRDefault="00BF5A55" w:rsidP="00BF5A55">
      <w:pPr>
        <w:pStyle w:val="bpuSponsor"/>
      </w:pPr>
      <w:r>
        <w:t>District 31 (Hudson)</w:t>
      </w:r>
    </w:p>
    <w:p w:rsidR="00BF5A55" w:rsidRDefault="0027481A" w:rsidP="0027481A">
      <w:pPr>
        <w:pStyle w:val="bpuSponsor"/>
      </w:pPr>
      <w:r>
        <w:t>Assemblywoman  MILA M. JASEY</w:t>
      </w:r>
    </w:p>
    <w:p w:rsidR="0027481A" w:rsidRDefault="0027481A" w:rsidP="0027481A">
      <w:pPr>
        <w:pStyle w:val="bpuSponsor"/>
      </w:pPr>
      <w:r>
        <w:t>District 27 (Essex and Morris)</w:t>
      </w:r>
    </w:p>
    <w:p w:rsidR="0027481A" w:rsidRPr="0027481A" w:rsidRDefault="0027481A" w:rsidP="0027481A">
      <w:pPr>
        <w:pStyle w:val="bpuSponsor"/>
      </w:pPr>
    </w:p>
    <w:p w:rsidR="00EF1A5F" w:rsidRDefault="00EF1A5F" w:rsidP="00EF1A5F">
      <w:pPr>
        <w:pStyle w:val="bpuSponsor"/>
      </w:pPr>
    </w:p>
    <w:p w:rsidR="00EF1A5F" w:rsidRDefault="00EF1A5F" w:rsidP="00EF1A5F">
      <w:pPr>
        <w:pStyle w:val="bpuSponsor"/>
      </w:pPr>
    </w:p>
    <w:p w:rsidR="00EF1A5F" w:rsidRDefault="00EF1A5F" w:rsidP="00EF1A5F">
      <w:pPr>
        <w:pStyle w:val="bpuSponsor"/>
      </w:pPr>
    </w:p>
    <w:p w:rsidR="00EF1A5F" w:rsidRDefault="00EF1A5F" w:rsidP="00EF1A5F">
      <w:pPr>
        <w:pStyle w:val="bpuSponsor"/>
      </w:pPr>
      <w:r>
        <w:t>SYNOPSIS</w:t>
      </w:r>
    </w:p>
    <w:p w:rsidR="00EF1A5F" w:rsidRDefault="00EF1A5F" w:rsidP="00EF1A5F">
      <w:pPr>
        <w:pStyle w:val="bpuNormText"/>
      </w:pPr>
      <w:r>
        <w:tab/>
        <w:t xml:space="preserve">Requires teachers to biennially complete two hours of professional development related to cultural competence. </w:t>
      </w:r>
    </w:p>
    <w:p w:rsidR="00EF1A5F" w:rsidRDefault="00EF1A5F" w:rsidP="00EF1A5F">
      <w:pPr>
        <w:pStyle w:val="bpuNormText"/>
      </w:pPr>
    </w:p>
    <w:p w:rsidR="00EF1A5F" w:rsidRDefault="00EF1A5F" w:rsidP="00EF1A5F">
      <w:pPr>
        <w:pStyle w:val="bpuSponsor"/>
      </w:pPr>
      <w:r>
        <w:t xml:space="preserve">CURRENT VERSION OF TEXT </w:t>
      </w:r>
    </w:p>
    <w:p w:rsidR="00EF1A5F" w:rsidRDefault="00EF1A5F" w:rsidP="00EF1A5F">
      <w:pPr>
        <w:pStyle w:val="bpuNormText"/>
      </w:pPr>
      <w:r>
        <w:tab/>
        <w:t>As introduced.</w:t>
      </w:r>
    </w:p>
    <w:p w:rsidR="00EF1A5F" w:rsidRDefault="00EF1A5F" w:rsidP="00EF1A5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F1A5F" w:rsidRDefault="00EF1A5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F1A5F" w:rsidSect="00EF1A5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C6192" w:rsidRPr="00677316" w:rsidRDefault="009C6192" w:rsidP="009C6192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professional development for public school teachers and supplementing chapter 6 of Title 18A of the New Jersey Statutes.  </w:t>
      </w:r>
    </w:p>
    <w:p w:rsidR="009C6192" w:rsidRPr="00D71D68" w:rsidRDefault="009C6192" w:rsidP="009C6192"/>
    <w:p w:rsidR="009C6192" w:rsidRPr="00AA7880" w:rsidRDefault="009C6192" w:rsidP="009C619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C6192" w:rsidRDefault="009C6192" w:rsidP="009C6192"/>
    <w:p w:rsidR="009C6192" w:rsidRDefault="009C6192" w:rsidP="009C6192">
      <w:r>
        <w:tab/>
        <w:t>1.</w:t>
      </w:r>
      <w:r>
        <w:tab/>
        <w:t>The State Board of Education shall, as part of the professional development requirement established by the State board for public school teachers, require</w:t>
      </w:r>
      <w:r w:rsidRPr="001D3FAE">
        <w:t xml:space="preserve"> </w:t>
      </w:r>
      <w:r>
        <w:t xml:space="preserve">each teacher to complete two hours of instruction in cultural competency in each two-year period.  This instruction shall assist a teacher to successfully teach students from cultures which are different than the teacher’s own culture.  The instruction shall include, but shall not be limited to, a discussion of: personal and interpersonal awareness and sensitivities; acts of </w:t>
      </w:r>
      <w:proofErr w:type="spellStart"/>
      <w:r>
        <w:t>microaggression</w:t>
      </w:r>
      <w:proofErr w:type="spellEnd"/>
      <w:r>
        <w:t xml:space="preserve"> in the classroom; and implicit bias.  </w:t>
      </w:r>
      <w:r>
        <w:rPr>
          <w:rFonts w:ascii="Georgia" w:hAnsi="Georgia"/>
          <w:color w:val="3D3D3D"/>
          <w:shd w:val="clear" w:color="auto" w:fill="FFFFFF"/>
        </w:rPr>
        <w:t> </w:t>
      </w:r>
    </w:p>
    <w:p w:rsidR="009C6192" w:rsidRDefault="009C6192" w:rsidP="009C6192"/>
    <w:p w:rsidR="009C6192" w:rsidRPr="009122F1" w:rsidRDefault="009C6192" w:rsidP="009C6192">
      <w:r>
        <w:tab/>
        <w:t>2.</w:t>
      </w:r>
      <w:r>
        <w:tab/>
      </w:r>
      <w:r w:rsidRPr="009122F1">
        <w:t xml:space="preserve">This act shall take effect immediately.  </w:t>
      </w:r>
    </w:p>
    <w:p w:rsidR="009C6192" w:rsidRPr="00AA7880" w:rsidRDefault="009C6192" w:rsidP="009C6192"/>
    <w:p w:rsidR="009C6192" w:rsidRPr="00CE7BD8" w:rsidRDefault="009C6192" w:rsidP="009C6192"/>
    <w:p w:rsidR="009C6192" w:rsidRDefault="009C6192" w:rsidP="009C6192">
      <w:pPr>
        <w:jc w:val="center"/>
      </w:pPr>
      <w:r w:rsidRPr="00D71D68">
        <w:t>STATEMENT</w:t>
      </w:r>
    </w:p>
    <w:p w:rsidR="009C6192" w:rsidRDefault="009C6192" w:rsidP="009C6192"/>
    <w:p w:rsidR="00EC5037" w:rsidRDefault="009C6192" w:rsidP="008E3A52">
      <w:r>
        <w:tab/>
        <w:t>State Board of Education regulations at N.J.A.C.6A:9-15.4 require</w:t>
      </w:r>
      <w:r w:rsidR="008E3A52">
        <w:t xml:space="preserve"> </w:t>
      </w:r>
      <w:r>
        <w:t>all active teachers in a school district to complete a minimum of 20</w:t>
      </w:r>
      <w:r w:rsidR="008E3A52">
        <w:t xml:space="preserve"> </w:t>
      </w:r>
      <w:r>
        <w:t>hours of approved professional development each year.  This bill</w:t>
      </w:r>
      <w:r w:rsidR="008E3A52">
        <w:t xml:space="preserve"> </w:t>
      </w:r>
      <w:r>
        <w:t>requires the board, as part of the professional development</w:t>
      </w:r>
      <w:r w:rsidR="008E3A52">
        <w:t xml:space="preserve"> </w:t>
      </w:r>
      <w:r>
        <w:t>requirement, to require each public school teacher to complete two</w:t>
      </w:r>
      <w:r w:rsidR="008E3A52">
        <w:t xml:space="preserve"> </w:t>
      </w:r>
      <w:r>
        <w:t>hours of instruction in cultural competency in each two-year period.</w:t>
      </w:r>
      <w:r w:rsidR="008E3A52">
        <w:t xml:space="preserve">  </w:t>
      </w:r>
      <w:r>
        <w:t>The instruction must include, but need not be limited to, a discussion</w:t>
      </w:r>
      <w:r w:rsidR="008E3A52">
        <w:t xml:space="preserve"> </w:t>
      </w:r>
      <w:r>
        <w:t>of: personal and interpersonal awareness and sensitivities; acts of</w:t>
      </w:r>
      <w:r w:rsidR="008E3A52">
        <w:t xml:space="preserve"> </w:t>
      </w:r>
      <w:proofErr w:type="spellStart"/>
      <w:r>
        <w:t>microaggression</w:t>
      </w:r>
      <w:proofErr w:type="spellEnd"/>
      <w:r>
        <w:t xml:space="preserve"> in the classroom; and implicit bias.</w:t>
      </w:r>
    </w:p>
    <w:sectPr w:rsidR="00EC5037" w:rsidSect="00EF1A5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216" w:rsidRDefault="00C96216">
      <w:r>
        <w:separator/>
      </w:r>
    </w:p>
  </w:endnote>
  <w:endnote w:type="continuationSeparator" w:id="0">
    <w:p w:rsidR="00C96216" w:rsidRDefault="00C96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A55" w:rsidRDefault="0027481A" w:rsidP="0027481A">
    <w:pPr>
      <w:pStyle w:val="sponUdate"/>
    </w:pPr>
    <w:r>
      <w:t>(Sponsorship Updated As Of: 5/5/2021)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C6192" w:rsidRDefault="00665CBC" w:rsidP="009C6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216" w:rsidRDefault="00C96216">
      <w:r>
        <w:separator/>
      </w:r>
    </w:p>
  </w:footnote>
  <w:footnote w:type="continuationSeparator" w:id="0">
    <w:p w:rsidR="00C96216" w:rsidRDefault="00C96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07D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F1A5F" w:rsidRDefault="00EF1A5F" w:rsidP="00EF1A5F">
    <w:pPr>
      <w:pStyle w:val="bpuHeadSpon"/>
    </w:pPr>
    <w:r w:rsidRPr="00EF1A5F">
      <w:rPr>
        <w:rStyle w:val="bpuHeadSponChar"/>
      </w:rPr>
      <w:t>A5313</w:t>
    </w:r>
    <w:r>
      <w:t xml:space="preserve"> QUIJANO</w:t>
    </w:r>
  </w:p>
  <w:p w:rsidR="00EF1A5F" w:rsidRDefault="00EF1A5F" w:rsidP="00EF1A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E3A52">
      <w:rPr>
        <w:noProof/>
      </w:rPr>
      <w:t>3</w:t>
    </w:r>
    <w:r>
      <w:fldChar w:fldCharType="end"/>
    </w:r>
  </w:p>
  <w:p w:rsidR="00EF1A5F" w:rsidRDefault="00EF1A5F" w:rsidP="00EF1A5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F1A5F" w:rsidRDefault="00EF1A5F" w:rsidP="00EF1A5F">
    <w:pPr>
      <w:pStyle w:val="bpuHeadSpon"/>
    </w:pPr>
    <w:r w:rsidRPr="00EF1A5F">
      <w:rPr>
        <w:rStyle w:val="bpuHeadSponChar"/>
      </w:rPr>
      <w:t>A5313</w:t>
    </w:r>
    <w:r>
      <w:t xml:space="preserve"> QUIJANO</w:t>
    </w:r>
    <w:r w:rsidR="00BF5A55">
      <w:t>, MCKNIGHT</w:t>
    </w:r>
  </w:p>
  <w:p w:rsidR="00EF1A5F" w:rsidRDefault="00EF1A5F" w:rsidP="00EF1A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07D26">
      <w:rPr>
        <w:noProof/>
      </w:rPr>
      <w:t>2</w:t>
    </w:r>
    <w:r>
      <w:fldChar w:fldCharType="end"/>
    </w:r>
  </w:p>
  <w:p w:rsidR="00EF1A5F" w:rsidRDefault="00EF1A5F" w:rsidP="00EF1A5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21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E560D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4991"/>
    <w:rsid w:val="002370D0"/>
    <w:rsid w:val="00253DB2"/>
    <w:rsid w:val="00255958"/>
    <w:rsid w:val="00257FA2"/>
    <w:rsid w:val="0026574A"/>
    <w:rsid w:val="002660BB"/>
    <w:rsid w:val="002720E8"/>
    <w:rsid w:val="0027481A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7D2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B1E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C85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43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3A52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192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A55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216"/>
    <w:rsid w:val="00CA037D"/>
    <w:rsid w:val="00CA0837"/>
    <w:rsid w:val="00CA2442"/>
    <w:rsid w:val="00CA4725"/>
    <w:rsid w:val="00CB5B1E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1207"/>
    <w:rsid w:val="00DE2514"/>
    <w:rsid w:val="00DE6851"/>
    <w:rsid w:val="00DF03EE"/>
    <w:rsid w:val="00E01B71"/>
    <w:rsid w:val="00E05CC9"/>
    <w:rsid w:val="00E1533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154"/>
    <w:rsid w:val="00E7144F"/>
    <w:rsid w:val="00E73D74"/>
    <w:rsid w:val="00E76A79"/>
    <w:rsid w:val="00E80692"/>
    <w:rsid w:val="00E80C24"/>
    <w:rsid w:val="00E93836"/>
    <w:rsid w:val="00EA7C16"/>
    <w:rsid w:val="00EB25C3"/>
    <w:rsid w:val="00EC5037"/>
    <w:rsid w:val="00EC5281"/>
    <w:rsid w:val="00EC791D"/>
    <w:rsid w:val="00EC7CA6"/>
    <w:rsid w:val="00ED3C5D"/>
    <w:rsid w:val="00ED4553"/>
    <w:rsid w:val="00EF1A5F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5A875E0-8B5C-4D67-B438-A51EAEBA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C61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619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F1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276</Words>
  <Characters>1588</Characters>
  <Application>Microsoft Office Word</Application>
  <DocSecurity>0</DocSecurity>
  <Lines>61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A5313</vt:lpstr>
    </vt:vector>
  </TitlesOfParts>
  <Manager>R225</Manager>
  <Company>NJ Office of Legislative Services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A5313</dc:title>
  <dc:subject>20-9393</dc:subject>
  <dc:creator>Assemblywoman  QUIJANO</dc:creator>
  <cp:keywords>A5313|2|ER |227|0|227|N|0|</cp:keywords>
  <dc:description>INTRODUCED JANUARY 29, 2021</dc:description>
  <cp:lastModifiedBy>Todaro, Vivian</cp:lastModifiedBy>
  <cp:revision>2</cp:revision>
  <cp:lastPrinted>2021-05-06T16:45:00Z</cp:lastPrinted>
  <dcterms:created xsi:type="dcterms:W3CDTF">2021-05-06T16:45:00Z</dcterms:created>
  <dcterms:modified xsi:type="dcterms:W3CDTF">2021-05-06T16:45:00Z</dcterms:modified>
  <cp:category>Section 1 to C.18A:6-142_x000d_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