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35203" w:rsidP="00407C9E">
      <w:pPr>
        <w:pStyle w:val="NoteOrEstimate"/>
      </w:pPr>
      <w:r>
        <w:t>LEGISLATIVE FISCAL ESTIMATE</w:t>
      </w:r>
    </w:p>
    <w:p w:rsidR="003C5892" w:rsidRDefault="00B3520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93FE1" w:rsidP="00C93FE1">
      <w:pPr>
        <w:pStyle w:val="BillNo"/>
      </w:pPr>
      <w:proofErr w:type="gramStart"/>
      <w:r>
        <w:t>219th</w:t>
      </w:r>
      <w:proofErr w:type="gramEnd"/>
      <w:r>
        <w:t xml:space="preserve"> LEGISLATURE</w:t>
      </w:r>
    </w:p>
    <w:p w:rsidR="00353325" w:rsidRDefault="00353325" w:rsidP="00353325"/>
    <w:p w:rsidR="00C93FE1" w:rsidRDefault="00C93FE1" w:rsidP="00C93FE1">
      <w:pPr>
        <w:jc w:val="center"/>
      </w:pPr>
      <w:r>
        <w:t>DATED: MARCH 2, 2021</w:t>
      </w:r>
    </w:p>
    <w:p w:rsidR="00C93FE1" w:rsidRDefault="00C93FE1" w:rsidP="00353325"/>
    <w:p w:rsidR="00C93FE1" w:rsidRDefault="00C93FE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B2B52" w:rsidP="00AB2B52">
            <w:pPr>
              <w:pStyle w:val="bpuNormText"/>
            </w:pPr>
            <w:r>
              <w:t xml:space="preserve">Revises consequences for underage possession or consumption of various forms of cannabis included in legislation passed by both Houses of Legislature; requires AG reports, reviewable by task force, on law enforcement interactions on underage violations.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F6A5D" w:rsidP="00FF6A5D">
            <w:r>
              <w:t>Annual State, County, and Municipal Expenditure Increases. Municipal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44EB4" w:rsidP="00515AC5">
            <w:r>
              <w:t xml:space="preserve">The </w:t>
            </w:r>
            <w:r w:rsidR="00FF6A5D">
              <w:t xml:space="preserve">Judiciary; Department of Law and Public Safety; Department of Corrections; Office of the Public Defender; State, County, and Municipal Law Enforcement Agencies.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590"/>
        <w:gridCol w:w="2495"/>
        <w:gridCol w:w="2495"/>
        <w:gridCol w:w="15"/>
      </w:tblGrid>
      <w:tr w:rsidR="00C75246" w:rsidTr="004300B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300BD">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4300BD"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300BD">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4300BD">
              <w:rPr>
                <w:b/>
              </w:rPr>
              <w:t xml:space="preserve"> Increase </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300BD">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4300BD">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C93FE1">
      <w:pPr>
        <w:tabs>
          <w:tab w:val="left" w:pos="360"/>
          <w:tab w:val="left" w:pos="720"/>
          <w:tab w:val="left" w:pos="1440"/>
          <w:tab w:val="left" w:pos="2160"/>
          <w:tab w:val="left" w:pos="2880"/>
          <w:tab w:val="left" w:pos="3600"/>
          <w:tab w:val="left" w:pos="4320"/>
          <w:tab w:val="left" w:pos="5040"/>
        </w:tabs>
      </w:pPr>
    </w:p>
    <w:p w:rsidR="00C93FE1" w:rsidRDefault="007E3EE9" w:rsidP="00C93FE1">
      <w:pPr>
        <w:pStyle w:val="StyleBulletedSymbolsymbol"/>
        <w:tabs>
          <w:tab w:val="left" w:pos="360"/>
          <w:tab w:val="left" w:pos="720"/>
          <w:tab w:val="left" w:pos="1440"/>
          <w:tab w:val="left" w:pos="2160"/>
          <w:tab w:val="left" w:pos="2880"/>
          <w:tab w:val="left" w:pos="3600"/>
          <w:tab w:val="left" w:pos="4320"/>
          <w:tab w:val="left" w:pos="5040"/>
        </w:tabs>
        <w:spacing w:after="0"/>
      </w:pPr>
      <w:r w:rsidRPr="007E3EE9">
        <w:t xml:space="preserve">The Office of Legislative Services (OLS) anticipates that the bill will </w:t>
      </w:r>
      <w:r w:rsidR="008D7745">
        <w:t>increase</w:t>
      </w:r>
      <w:r w:rsidRPr="007E3EE9">
        <w:t xml:space="preserve"> municipal revenues and expenditures annually.</w:t>
      </w:r>
      <w:r w:rsidR="00C41F2F">
        <w:t xml:space="preserve"> Civil penalties for marijuana related violations are likely to </w:t>
      </w:r>
      <w:r w:rsidR="008D7745">
        <w:t xml:space="preserve">increase </w:t>
      </w:r>
      <w:r w:rsidR="00C41F2F">
        <w:t>municipal revenues.</w:t>
      </w:r>
      <w:r w:rsidRPr="007E3EE9">
        <w:t xml:space="preserve"> Annual expenditures</w:t>
      </w:r>
      <w:r w:rsidR="00C41F2F">
        <w:t xml:space="preserve"> </w:t>
      </w:r>
      <w:r w:rsidRPr="007E3EE9">
        <w:t xml:space="preserve">will increase due to new enforcement responsibilities of the </w:t>
      </w:r>
      <w:r>
        <w:t xml:space="preserve">Judiciary, State, </w:t>
      </w:r>
      <w:r w:rsidR="00A73C67">
        <w:t>c</w:t>
      </w:r>
      <w:r>
        <w:t xml:space="preserve">ounty and </w:t>
      </w:r>
      <w:r w:rsidR="00A73C67">
        <w:t>m</w:t>
      </w:r>
      <w:r>
        <w:t xml:space="preserve">unicipal law enforcement agencies. </w:t>
      </w:r>
      <w:r w:rsidR="00C41F2F">
        <w:t>The</w:t>
      </w:r>
      <w:r>
        <w:t xml:space="preserve"> OLS does not have sufficient information to quantify</w:t>
      </w:r>
      <w:r w:rsidR="001A6F2D">
        <w:t xml:space="preserve"> the </w:t>
      </w:r>
      <w:r w:rsidR="00A73C67">
        <w:t xml:space="preserve">exact </w:t>
      </w:r>
      <w:r w:rsidR="001A6F2D">
        <w:t>fiscal impact of this bill.</w:t>
      </w:r>
    </w:p>
    <w:p w:rsidR="007E5EB3" w:rsidRDefault="007E3EE9" w:rsidP="00C93FE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 </w:t>
      </w:r>
    </w:p>
    <w:p w:rsidR="00255944" w:rsidRDefault="003E364E" w:rsidP="00C93FE1">
      <w:pPr>
        <w:pStyle w:val="StyleBulletedSymbolsymbol"/>
        <w:spacing w:after="0"/>
        <w:jc w:val="left"/>
      </w:pPr>
      <w:r>
        <w:t>The bill’s establishment of the task force and reporting requirements may increase the workload of the Office of the Attorney General in the Department of Law and Public Safety, county and munic</w:t>
      </w:r>
      <w:r w:rsidR="0036499C">
        <w:t>ipal law enforcement agencies. </w:t>
      </w:r>
      <w:r>
        <w:t>Depending on the resource allocation policies of affected agencies, the added responsibilities may or may not augment State and local government administrative expenditures.</w:t>
      </w:r>
      <w:r w:rsidR="00C93FE1">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B2B52" w:rsidRPr="00AB2B52" w:rsidRDefault="00255944" w:rsidP="00CB6498">
      <w:pPr>
        <w:tabs>
          <w:tab w:val="left" w:pos="360"/>
        </w:tabs>
        <w:rPr>
          <w:spacing w:val="4"/>
        </w:rPr>
      </w:pPr>
      <w:r w:rsidRPr="00255944">
        <w:tab/>
      </w:r>
      <w:r w:rsidR="00AB2B52" w:rsidRPr="00AB2B52">
        <w:rPr>
          <w:spacing w:val="4"/>
        </w:rPr>
        <w:t>This bill would revise the consequences associated with the underage possession or consumption of illegal marijuana or hashish, or legalized cannabis items which may only be lawfully possessed by persons 21 years of age or older</w:t>
      </w:r>
      <w:r w:rsidR="007477BF">
        <w:rPr>
          <w:spacing w:val="4"/>
        </w:rPr>
        <w:t xml:space="preserve"> </w:t>
      </w:r>
      <w:r w:rsidR="007477BF" w:rsidRPr="00AB2B52">
        <w:rPr>
          <w:spacing w:val="4"/>
        </w:rPr>
        <w:t>pursuant to the New Jersey Constitution and the enabling legislation to establish a legal, regulated cannabis marketplace</w:t>
      </w:r>
      <w:r w:rsidR="007477BF">
        <w:rPr>
          <w:spacing w:val="4"/>
        </w:rPr>
        <w:t>.</w:t>
      </w:r>
      <w:r w:rsidR="00C62CDE">
        <w:rPr>
          <w:spacing w:val="4"/>
        </w:rPr>
        <w:t xml:space="preserve"> </w:t>
      </w:r>
      <w:r w:rsidR="00AB2B52" w:rsidRPr="00AB2B52">
        <w:rPr>
          <w:spacing w:val="4"/>
        </w:rPr>
        <w:t xml:space="preserve">It also addresses, for persons of any age, the written warning to be issued by law enforcement officers for a small amount marijuana or hashish distribution first offense, as created by that bill. </w:t>
      </w:r>
    </w:p>
    <w:p w:rsidR="00AB2B52" w:rsidRPr="00AB2B52" w:rsidRDefault="00AB2B52" w:rsidP="00AB2B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t>The bill would make the underage possession of marijuana, hashish, or a cannabis item a civil penalty of $50 for persons who are between 18 and 20 years of age, if the amount possessed is what a person of legal age could lawfully possess</w:t>
      </w:r>
      <w:r w:rsidR="0036499C">
        <w:rPr>
          <w:spacing w:val="4"/>
        </w:rPr>
        <w:t xml:space="preserve">. </w:t>
      </w:r>
      <w:r w:rsidRPr="00AB2B52">
        <w:rPr>
          <w:spacing w:val="4"/>
        </w:rPr>
        <w:t>For the underage possession of more than what a person of legal age could lawfully possess, or any consumption of marijuana, hashish, or cannabis item, the civil penalty for persons who are between 18 and 20 years of age would be set at $100</w:t>
      </w:r>
      <w:r w:rsidR="00984EBE">
        <w:rPr>
          <w:spacing w:val="4"/>
        </w:rPr>
        <w:t>.</w:t>
      </w:r>
      <w:r w:rsidRPr="00AB2B52">
        <w:rPr>
          <w:spacing w:val="4"/>
        </w:rPr>
        <w:t xml:space="preserve">   </w:t>
      </w:r>
    </w:p>
    <w:p w:rsidR="00F04703" w:rsidRDefault="00AB2B52" w:rsidP="00AB2B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t xml:space="preserve">The civil penalty would be recovered in a summary proceeding </w:t>
      </w:r>
      <w:r w:rsidR="00F04703">
        <w:rPr>
          <w:spacing w:val="4"/>
        </w:rPr>
        <w:t xml:space="preserve">in the name of the municipality. </w:t>
      </w:r>
      <w:r w:rsidRPr="00AB2B52">
        <w:rPr>
          <w:spacing w:val="4"/>
        </w:rPr>
        <w:t>Both the municipal court with territorial jurisdiction over an underage possession violation and the Superior Court would have jurisdiction of proceedings for the enforcement of a civil penalty.</w:t>
      </w:r>
    </w:p>
    <w:p w:rsidR="00AB2B52" w:rsidRPr="00AB2B52" w:rsidRDefault="00AB2B52" w:rsidP="00F0470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t>For a person under the age of 18 years who committed a possession or consumption violation, such person would instead be subject to a law enforcement “point-of-violation warn</w:t>
      </w:r>
      <w:r w:rsidR="0084519A">
        <w:rPr>
          <w:spacing w:val="4"/>
        </w:rPr>
        <w:t xml:space="preserve">ing” or </w:t>
      </w:r>
      <w:r w:rsidR="00F04703">
        <w:rPr>
          <w:spacing w:val="4"/>
        </w:rPr>
        <w:t>“juvenile intervention,</w:t>
      </w:r>
      <w:r w:rsidRPr="00AB2B52">
        <w:rPr>
          <w:spacing w:val="4"/>
        </w:rPr>
        <w:t>”</w:t>
      </w:r>
      <w:r w:rsidR="00F04703">
        <w:rPr>
          <w:spacing w:val="4"/>
        </w:rPr>
        <w:t xml:space="preserve"> which are defined in the bill.</w:t>
      </w:r>
      <w:r w:rsidRPr="00AB2B52">
        <w:rPr>
          <w:spacing w:val="4"/>
        </w:rPr>
        <w:t xml:space="preserve">  These would be </w:t>
      </w:r>
      <w:r w:rsidRPr="00AB2B52">
        <w:rPr>
          <w:bCs/>
          <w:spacing w:val="4"/>
        </w:rPr>
        <w:t>conducted in the same manner as a juvenile interaction referred to as a “curbside warning” or “stationhouse adjustment,” respectively</w:t>
      </w:r>
      <w:r w:rsidR="00EE73FF">
        <w:rPr>
          <w:bCs/>
          <w:spacing w:val="4"/>
        </w:rPr>
        <w:t>, would be conducted.</w:t>
      </w:r>
      <w:r w:rsidR="00C62CDE">
        <w:rPr>
          <w:bCs/>
          <w:spacing w:val="4"/>
        </w:rPr>
        <w:t xml:space="preserve"> </w:t>
      </w:r>
      <w:r w:rsidR="00A20885">
        <w:rPr>
          <w:bCs/>
          <w:spacing w:val="4"/>
        </w:rPr>
        <w:t xml:space="preserve">A point-of-violation warning </w:t>
      </w:r>
      <w:r w:rsidR="00A20885" w:rsidRPr="00AB2B52">
        <w:rPr>
          <w:spacing w:val="4"/>
        </w:rPr>
        <w:t>would be reported</w:t>
      </w:r>
      <w:r w:rsidR="00A20885" w:rsidRPr="00AB2B52">
        <w:rPr>
          <w:bCs/>
          <w:spacing w:val="4"/>
        </w:rPr>
        <w:t xml:space="preserve"> to the Attorney General in the same manner as curbside adjustments, and this reporting could also include information for use in determining whether a person had previously been subjected to a point-of-violation warning to determine a second or subsequent offense, which is a crime of the fourth degree (punishable by a term of imprisonment of up to 18 months, a fine of up to $10,000, or both).</w:t>
      </w:r>
    </w:p>
    <w:p w:rsidR="00AB2B52" w:rsidRPr="00AB2B52" w:rsidRDefault="00AB2B52" w:rsidP="00AB2B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r>
      <w:r w:rsidR="00F04703">
        <w:rPr>
          <w:spacing w:val="4"/>
        </w:rPr>
        <w:t>Additio</w:t>
      </w:r>
      <w:r w:rsidRPr="00AB2B52">
        <w:rPr>
          <w:spacing w:val="4"/>
        </w:rPr>
        <w:t>nally, the bill requires the Attorney General to issue comprehensive reports biannually detailing the statistics for the previous six-month period on all point-of-violation warnings and juvenile interventions described above for violations involving underage possession or consumption of marijuan</w:t>
      </w:r>
      <w:r w:rsidR="00C62CDE">
        <w:rPr>
          <w:spacing w:val="4"/>
        </w:rPr>
        <w:t xml:space="preserve">a, hashish, or cannabis items. </w:t>
      </w:r>
      <w:r w:rsidRPr="00AB2B52">
        <w:rPr>
          <w:spacing w:val="4"/>
        </w:rPr>
        <w:t>These statistics would be compiled and made available by the Attorney General in the same manner as curbside adjustments and stationhouse warnings are compiled and made available, both in accordance with the bill and pursuant to Attorney General Law Enfo</w:t>
      </w:r>
      <w:r w:rsidR="00C62CDE">
        <w:rPr>
          <w:spacing w:val="4"/>
        </w:rPr>
        <w:t xml:space="preserve">rcement Directive No. 2020-12. </w:t>
      </w:r>
      <w:r w:rsidRPr="00AB2B52">
        <w:rPr>
          <w:spacing w:val="4"/>
        </w:rPr>
        <w:t>The initial report would be issued by June 30, 2021, an</w:t>
      </w:r>
      <w:r w:rsidR="00C62CDE">
        <w:rPr>
          <w:spacing w:val="4"/>
        </w:rPr>
        <w:t xml:space="preserve">d every six months thereafter. </w:t>
      </w:r>
      <w:r w:rsidRPr="00AB2B52">
        <w:rPr>
          <w:spacing w:val="4"/>
        </w:rPr>
        <w:t>A taskforce would be established in the Department of Law and Public Safety, comprising of 26 ex-official members and members appointed by the Governor representing law enforcement, juvenile justice interests, and community and non-profit groups to review each report, and make recommendations thereon to the Governor and Legislature related to law enforcement activities to address the enforcement of underage possession or consumption of marijuana, hashish, or cannabis items, as well as the broader issue of underage possession or consumption of these substances.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B2B52" w:rsidRDefault="00AB2B52"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D1B21">
        <w:t>None received.</w:t>
      </w:r>
    </w:p>
    <w:p w:rsidR="00255944" w:rsidRDefault="00044EB4" w:rsidP="002D7863">
      <w:pPr>
        <w:pStyle w:val="InterSectionHeading"/>
        <w:tabs>
          <w:tab w:val="left" w:pos="720"/>
          <w:tab w:val="left" w:pos="1440"/>
          <w:tab w:val="left" w:pos="2160"/>
          <w:tab w:val="left" w:pos="2880"/>
          <w:tab w:val="left" w:pos="3600"/>
          <w:tab w:val="left" w:pos="4320"/>
          <w:tab w:val="left" w:pos="5040"/>
        </w:tabs>
      </w:pPr>
      <w:r>
        <w:lastRenderedPageBreak/>
        <w:t>O</w:t>
      </w:r>
      <w:r w:rsidR="00255944">
        <w:t>FFICE OF LEGISLATIVE SERVICES</w:t>
      </w:r>
    </w:p>
    <w:p w:rsidR="00255944" w:rsidRPr="009D79E8" w:rsidRDefault="00255944" w:rsidP="002D7863">
      <w:pPr>
        <w:tabs>
          <w:tab w:val="left" w:pos="360"/>
          <w:tab w:val="left" w:pos="720"/>
          <w:tab w:val="left" w:pos="1440"/>
          <w:tab w:val="left" w:pos="2160"/>
          <w:tab w:val="left" w:pos="2880"/>
          <w:tab w:val="left" w:pos="3600"/>
          <w:tab w:val="left" w:pos="4320"/>
          <w:tab w:val="left" w:pos="5040"/>
        </w:tabs>
        <w:rPr>
          <w:bCs/>
          <w:spacing w:val="4"/>
        </w:rPr>
      </w:pPr>
    </w:p>
    <w:p w:rsidR="00255944" w:rsidRPr="009D79E8" w:rsidRDefault="00255944" w:rsidP="002D7863">
      <w:pPr>
        <w:tabs>
          <w:tab w:val="left" w:pos="360"/>
          <w:tab w:val="left" w:pos="720"/>
          <w:tab w:val="left" w:pos="1440"/>
          <w:tab w:val="left" w:pos="2160"/>
          <w:tab w:val="left" w:pos="2880"/>
          <w:tab w:val="left" w:pos="3600"/>
          <w:tab w:val="left" w:pos="4320"/>
          <w:tab w:val="left" w:pos="5040"/>
        </w:tabs>
        <w:rPr>
          <w:bCs/>
          <w:spacing w:val="4"/>
        </w:rPr>
      </w:pPr>
      <w:r w:rsidRPr="009D79E8">
        <w:rPr>
          <w:bCs/>
          <w:spacing w:val="4"/>
        </w:rPr>
        <w:tab/>
      </w:r>
      <w:r w:rsidR="009D79E8" w:rsidRPr="009D79E8">
        <w:rPr>
          <w:bCs/>
          <w:spacing w:val="4"/>
        </w:rPr>
        <w:t xml:space="preserve">The OLS anticipates that the bill will </w:t>
      </w:r>
      <w:r w:rsidR="00E64827">
        <w:rPr>
          <w:bCs/>
          <w:spacing w:val="4"/>
        </w:rPr>
        <w:t>increase</w:t>
      </w:r>
      <w:r w:rsidR="009D79E8" w:rsidRPr="009D79E8">
        <w:rPr>
          <w:bCs/>
          <w:spacing w:val="4"/>
        </w:rPr>
        <w:t xml:space="preserve"> municipal revenues and expenditures annually</w:t>
      </w:r>
      <w:r w:rsidR="00E64827">
        <w:rPr>
          <w:bCs/>
          <w:spacing w:val="4"/>
        </w:rPr>
        <w:t>,</w:t>
      </w:r>
      <w:r w:rsidR="009D79E8" w:rsidRPr="009D79E8">
        <w:rPr>
          <w:bCs/>
          <w:spacing w:val="4"/>
        </w:rPr>
        <w:t xml:space="preserve"> but lacks the information to quantify the magnitude of these impacts or how they may vary year to year.</w:t>
      </w:r>
      <w:r w:rsidR="009D79E8">
        <w:rPr>
          <w:bCs/>
          <w:spacing w:val="4"/>
        </w:rPr>
        <w:t xml:space="preserve"> Under the provisions of this bill, </w:t>
      </w:r>
      <w:r w:rsidR="004D1B21" w:rsidRPr="009D79E8">
        <w:rPr>
          <w:bCs/>
          <w:spacing w:val="4"/>
        </w:rPr>
        <w:t xml:space="preserve">underage possession of marijuana, hashish, or a cannabis item </w:t>
      </w:r>
      <w:r w:rsidR="009D79E8">
        <w:rPr>
          <w:bCs/>
          <w:spacing w:val="4"/>
        </w:rPr>
        <w:t xml:space="preserve">will be </w:t>
      </w:r>
      <w:r w:rsidR="004D1B21" w:rsidRPr="009D79E8">
        <w:rPr>
          <w:bCs/>
          <w:spacing w:val="4"/>
        </w:rPr>
        <w:t xml:space="preserve">a civil penalty of $50 for persons who are between 18 and 20 years of age, if the amount possessed is what a person of legal age could lawfully possess and $100 for the underage possession of more than what a person of legal age could lawfully possess. </w:t>
      </w:r>
      <w:r w:rsidR="009D79E8">
        <w:rPr>
          <w:bCs/>
          <w:spacing w:val="4"/>
        </w:rPr>
        <w:t>These penalties are likely to increase municipal revenues.</w:t>
      </w:r>
    </w:p>
    <w:p w:rsidR="00DA52FF" w:rsidRDefault="00DA52FF" w:rsidP="00F02687">
      <w:pPr>
        <w:tabs>
          <w:tab w:val="left" w:pos="360"/>
          <w:tab w:val="left" w:pos="720"/>
          <w:tab w:val="left" w:pos="1440"/>
          <w:tab w:val="left" w:pos="2160"/>
          <w:tab w:val="left" w:pos="2880"/>
          <w:tab w:val="left" w:pos="3600"/>
          <w:tab w:val="left" w:pos="4320"/>
          <w:tab w:val="left" w:pos="5040"/>
        </w:tabs>
        <w:rPr>
          <w:bCs/>
          <w:spacing w:val="4"/>
        </w:rPr>
      </w:pPr>
      <w:r>
        <w:rPr>
          <w:bCs/>
          <w:spacing w:val="4"/>
        </w:rPr>
        <w:tab/>
        <w:t xml:space="preserve">However, </w:t>
      </w:r>
      <w:r w:rsidRPr="00DA52FF">
        <w:rPr>
          <w:bCs/>
          <w:spacing w:val="4"/>
        </w:rPr>
        <w:t>the bill</w:t>
      </w:r>
      <w:r>
        <w:rPr>
          <w:bCs/>
          <w:spacing w:val="4"/>
        </w:rPr>
        <w:t xml:space="preserve"> will </w:t>
      </w:r>
      <w:r w:rsidRPr="00DA52FF">
        <w:rPr>
          <w:bCs/>
          <w:spacing w:val="4"/>
        </w:rPr>
        <w:t xml:space="preserve">result in an increase in expenditures for municipalities due to additional </w:t>
      </w:r>
      <w:r>
        <w:rPr>
          <w:bCs/>
          <w:spacing w:val="4"/>
        </w:rPr>
        <w:t>enforcement efforts. Per the provisions of the bill</w:t>
      </w:r>
      <w:r w:rsidRPr="00DA52FF">
        <w:rPr>
          <w:bCs/>
          <w:spacing w:val="4"/>
        </w:rPr>
        <w:t xml:space="preserve">, </w:t>
      </w:r>
      <w:r>
        <w:rPr>
          <w:spacing w:val="4"/>
        </w:rPr>
        <w:t>for</w:t>
      </w:r>
      <w:r w:rsidRPr="00AB2B52">
        <w:rPr>
          <w:spacing w:val="4"/>
        </w:rPr>
        <w:t xml:space="preserve"> a person under the age of 18 years who committed a posses</w:t>
      </w:r>
      <w:r w:rsidR="00420EC2">
        <w:rPr>
          <w:spacing w:val="4"/>
        </w:rPr>
        <w:t xml:space="preserve">sion or consumption violation, </w:t>
      </w:r>
      <w:r w:rsidRPr="00AB2B52">
        <w:rPr>
          <w:spacing w:val="4"/>
        </w:rPr>
        <w:t>such person would b</w:t>
      </w:r>
      <w:r w:rsidR="001A0B5E">
        <w:rPr>
          <w:spacing w:val="4"/>
        </w:rPr>
        <w:t>e subject to a law enforcement point-of-violation warning</w:t>
      </w:r>
      <w:r w:rsidRPr="00AB2B52">
        <w:rPr>
          <w:spacing w:val="4"/>
        </w:rPr>
        <w:t xml:space="preserve"> or </w:t>
      </w:r>
      <w:r w:rsidR="00A73C67">
        <w:rPr>
          <w:spacing w:val="4"/>
        </w:rPr>
        <w:t>a more involved</w:t>
      </w:r>
      <w:r w:rsidR="001A0B5E">
        <w:rPr>
          <w:spacing w:val="4"/>
        </w:rPr>
        <w:t xml:space="preserve"> </w:t>
      </w:r>
      <w:r w:rsidRPr="00AB2B52">
        <w:rPr>
          <w:spacing w:val="4"/>
        </w:rPr>
        <w:t>juvenile intervention</w:t>
      </w:r>
      <w:r w:rsidR="001A0B5E">
        <w:rPr>
          <w:spacing w:val="4"/>
        </w:rPr>
        <w:t>,</w:t>
      </w:r>
      <w:r>
        <w:rPr>
          <w:spacing w:val="4"/>
        </w:rPr>
        <w:t xml:space="preserve"> similar to</w:t>
      </w:r>
      <w:r w:rsidRPr="00AB2B52">
        <w:rPr>
          <w:spacing w:val="4"/>
        </w:rPr>
        <w:t xml:space="preserve"> </w:t>
      </w:r>
      <w:r w:rsidR="001A0B5E">
        <w:rPr>
          <w:bCs/>
          <w:spacing w:val="4"/>
        </w:rPr>
        <w:t xml:space="preserve">a </w:t>
      </w:r>
      <w:r w:rsidRPr="00AB2B52">
        <w:rPr>
          <w:bCs/>
          <w:spacing w:val="4"/>
        </w:rPr>
        <w:t>curbside warning</w:t>
      </w:r>
      <w:r w:rsidR="001A0B5E">
        <w:rPr>
          <w:bCs/>
          <w:spacing w:val="4"/>
        </w:rPr>
        <w:t xml:space="preserve"> or </w:t>
      </w:r>
      <w:r w:rsidRPr="00AB2B52">
        <w:rPr>
          <w:bCs/>
          <w:spacing w:val="4"/>
        </w:rPr>
        <w:t>stationhouse adjustment</w:t>
      </w:r>
      <w:r w:rsidR="001A0B5E">
        <w:rPr>
          <w:bCs/>
          <w:spacing w:val="4"/>
        </w:rPr>
        <w:t>.</w:t>
      </w:r>
      <w:r w:rsidRPr="00DA52FF">
        <w:rPr>
          <w:bCs/>
          <w:spacing w:val="4"/>
        </w:rPr>
        <w:t xml:space="preserve"> </w:t>
      </w:r>
      <w:r w:rsidR="00AE583E">
        <w:rPr>
          <w:bCs/>
          <w:spacing w:val="4"/>
        </w:rPr>
        <w:t xml:space="preserve">Furthermore, the </w:t>
      </w:r>
      <w:r w:rsidR="00F02687">
        <w:rPr>
          <w:bCs/>
          <w:spacing w:val="4"/>
        </w:rPr>
        <w:t xml:space="preserve">point-of-violation warning must be reported to the Attorney General and will be </w:t>
      </w:r>
      <w:r w:rsidR="00F02687" w:rsidRPr="00AB2B52">
        <w:rPr>
          <w:bCs/>
          <w:spacing w:val="4"/>
        </w:rPr>
        <w:t>use</w:t>
      </w:r>
      <w:r w:rsidR="00F02687">
        <w:rPr>
          <w:bCs/>
          <w:spacing w:val="4"/>
        </w:rPr>
        <w:t>d</w:t>
      </w:r>
      <w:r w:rsidR="00F02687" w:rsidRPr="00AB2B52">
        <w:rPr>
          <w:bCs/>
          <w:spacing w:val="4"/>
        </w:rPr>
        <w:t xml:space="preserve"> in determining whether a person had previously been subjected to a point-of-violation warning to determine a second or subsequent offense, which is a crime of the fourth degree (punishable by a term of imprisonment of up to 18 months, a </w:t>
      </w:r>
      <w:r w:rsidR="00DD29B1">
        <w:rPr>
          <w:bCs/>
          <w:spacing w:val="4"/>
        </w:rPr>
        <w:t>fine of up to $10,000, or both).</w:t>
      </w:r>
      <w:r w:rsidR="00DD29B1">
        <w:rPr>
          <w:spacing w:val="4"/>
        </w:rPr>
        <w:t xml:space="preserve"> </w:t>
      </w:r>
      <w:r w:rsidR="00F02687">
        <w:rPr>
          <w:spacing w:val="4"/>
        </w:rPr>
        <w:t>This could result in increased expense for the Department of Corrections</w:t>
      </w:r>
      <w:r w:rsidR="00420EC2">
        <w:rPr>
          <w:spacing w:val="4"/>
        </w:rPr>
        <w:t xml:space="preserve"> (DOC)</w:t>
      </w:r>
      <w:r w:rsidR="00826336">
        <w:rPr>
          <w:spacing w:val="4"/>
        </w:rPr>
        <w:t>.</w:t>
      </w:r>
      <w:r w:rsidR="00420EC2">
        <w:rPr>
          <w:spacing w:val="4"/>
        </w:rPr>
        <w:t xml:space="preserve"> According to data provided by the DOC, the average </w:t>
      </w:r>
      <w:r w:rsidR="00826336">
        <w:rPr>
          <w:spacing w:val="4"/>
        </w:rPr>
        <w:t xml:space="preserve">annual </w:t>
      </w:r>
      <w:r w:rsidR="00420EC2">
        <w:rPr>
          <w:spacing w:val="4"/>
        </w:rPr>
        <w:t xml:space="preserve">cost of housing an inmate in a State prison for FY 2019 totaled $50,191, whereas the marginal costs per day were approximately $8.60. </w:t>
      </w:r>
      <w:r w:rsidR="00826336">
        <w:rPr>
          <w:spacing w:val="4"/>
        </w:rPr>
        <w:t xml:space="preserve">With regard to </w:t>
      </w:r>
      <w:r w:rsidR="007E3EE9">
        <w:rPr>
          <w:spacing w:val="4"/>
        </w:rPr>
        <w:t>revenue gains from</w:t>
      </w:r>
      <w:r w:rsidR="00826336">
        <w:rPr>
          <w:spacing w:val="4"/>
        </w:rPr>
        <w:t xml:space="preserve"> fines, the</w:t>
      </w:r>
      <w:r w:rsidR="00420EC2">
        <w:rPr>
          <w:spacing w:val="4"/>
        </w:rPr>
        <w:t xml:space="preserve"> State’s ability to collect criminal fines and penalties has historically been limited.</w:t>
      </w:r>
    </w:p>
    <w:p w:rsidR="00826336" w:rsidRDefault="00826336" w:rsidP="00EF17BC">
      <w:pPr>
        <w:tabs>
          <w:tab w:val="left" w:pos="360"/>
          <w:tab w:val="left" w:pos="720"/>
          <w:tab w:val="left" w:pos="1440"/>
          <w:tab w:val="left" w:pos="2160"/>
          <w:tab w:val="left" w:pos="2880"/>
          <w:tab w:val="left" w:pos="3600"/>
          <w:tab w:val="left" w:pos="4320"/>
          <w:tab w:val="left" w:pos="5040"/>
        </w:tabs>
        <w:rPr>
          <w:bCs/>
          <w:spacing w:val="4"/>
        </w:rPr>
      </w:pPr>
      <w:r>
        <w:rPr>
          <w:bCs/>
          <w:spacing w:val="4"/>
        </w:rPr>
        <w:tab/>
        <w:t>The courts will also see an increase in expenditure</w:t>
      </w:r>
      <w:r w:rsidR="00DD29B1">
        <w:rPr>
          <w:bCs/>
          <w:spacing w:val="4"/>
        </w:rPr>
        <w:t>s</w:t>
      </w:r>
      <w:r>
        <w:rPr>
          <w:bCs/>
          <w:spacing w:val="4"/>
        </w:rPr>
        <w:t xml:space="preserve"> due to increased workload under this bill. </w:t>
      </w:r>
      <w:r w:rsidR="00C41F2F">
        <w:rPr>
          <w:bCs/>
          <w:spacing w:val="4"/>
        </w:rPr>
        <w:t xml:space="preserve">Municipal courts and </w:t>
      </w:r>
      <w:r w:rsidR="00E64827">
        <w:rPr>
          <w:bCs/>
          <w:spacing w:val="4"/>
        </w:rPr>
        <w:t>the Superior C</w:t>
      </w:r>
      <w:r w:rsidR="00C41F2F">
        <w:rPr>
          <w:bCs/>
          <w:spacing w:val="4"/>
        </w:rPr>
        <w:t xml:space="preserve">ourt will </w:t>
      </w:r>
      <w:r w:rsidR="00C41F2F" w:rsidRPr="00AB2B52">
        <w:rPr>
          <w:spacing w:val="4"/>
        </w:rPr>
        <w:t>have jurisdiction of proceedings for the enforcement of a civil penalty.</w:t>
      </w:r>
      <w:r w:rsidR="00C62CDE">
        <w:rPr>
          <w:spacing w:val="4"/>
        </w:rPr>
        <w:t xml:space="preserve"> </w:t>
      </w:r>
      <w:r>
        <w:rPr>
          <w:bCs/>
          <w:spacing w:val="4"/>
        </w:rPr>
        <w:t xml:space="preserve">The courts </w:t>
      </w:r>
      <w:r w:rsidR="004D1B21" w:rsidRPr="009D79E8">
        <w:rPr>
          <w:bCs/>
          <w:spacing w:val="4"/>
        </w:rPr>
        <w:t>would also have enforceme</w:t>
      </w:r>
      <w:r w:rsidR="00DD29B1">
        <w:rPr>
          <w:bCs/>
          <w:spacing w:val="4"/>
        </w:rPr>
        <w:t>nt jurisdiction</w:t>
      </w:r>
      <w:r w:rsidR="004D1B21" w:rsidRPr="009D79E8">
        <w:rPr>
          <w:bCs/>
          <w:spacing w:val="4"/>
        </w:rPr>
        <w:t xml:space="preserve"> concerning a person’s participation in an alcohol or drug abuse education or treatment program as set forth in the bill.</w:t>
      </w:r>
    </w:p>
    <w:p w:rsidR="004A6811" w:rsidRDefault="004D1B21" w:rsidP="00115FAE">
      <w:pPr>
        <w:tabs>
          <w:tab w:val="left" w:pos="360"/>
          <w:tab w:val="left" w:pos="720"/>
          <w:tab w:val="left" w:pos="1440"/>
          <w:tab w:val="left" w:pos="2160"/>
          <w:tab w:val="left" w:pos="2880"/>
          <w:tab w:val="left" w:pos="3600"/>
          <w:tab w:val="left" w:pos="4320"/>
          <w:tab w:val="left" w:pos="5040"/>
        </w:tabs>
        <w:rPr>
          <w:spacing w:val="4"/>
        </w:rPr>
      </w:pPr>
      <w:r>
        <w:tab/>
      </w:r>
      <w:r w:rsidR="00D120A8">
        <w:rPr>
          <w:spacing w:val="4"/>
        </w:rPr>
        <w:t>The</w:t>
      </w:r>
      <w:r w:rsidR="00115FAE" w:rsidRPr="00AB2B52">
        <w:rPr>
          <w:spacing w:val="4"/>
        </w:rPr>
        <w:t xml:space="preserve"> bill </w:t>
      </w:r>
      <w:r w:rsidR="00D120A8">
        <w:rPr>
          <w:spacing w:val="4"/>
        </w:rPr>
        <w:t xml:space="preserve">will result in </w:t>
      </w:r>
      <w:r w:rsidR="00E64827">
        <w:rPr>
          <w:spacing w:val="4"/>
        </w:rPr>
        <w:t xml:space="preserve">an </w:t>
      </w:r>
      <w:r w:rsidR="00D120A8">
        <w:rPr>
          <w:spacing w:val="4"/>
        </w:rPr>
        <w:t xml:space="preserve">expenditure increase for the Office of the Attorney General </w:t>
      </w:r>
      <w:r w:rsidR="00980E57">
        <w:rPr>
          <w:spacing w:val="4"/>
        </w:rPr>
        <w:t xml:space="preserve">due to additional resources for data collection </w:t>
      </w:r>
      <w:r w:rsidR="00115FAE" w:rsidRPr="00AB2B52">
        <w:rPr>
          <w:spacing w:val="4"/>
        </w:rPr>
        <w:t xml:space="preserve">to issue comprehensive reports biannually detailing the statistics for the previous six-month period on all point-of-violation warnings and juvenile interventions involving underage possession or consumption of marijuana, hashish, or cannabis items. </w:t>
      </w:r>
    </w:p>
    <w:p w:rsidR="00A809C7" w:rsidRPr="00A809C7" w:rsidRDefault="004A6811" w:rsidP="00A809C7">
      <w:pPr>
        <w:tabs>
          <w:tab w:val="left" w:pos="360"/>
          <w:tab w:val="left" w:pos="720"/>
          <w:tab w:val="left" w:pos="1440"/>
          <w:tab w:val="left" w:pos="2160"/>
          <w:tab w:val="left" w:pos="2880"/>
          <w:tab w:val="left" w:pos="3600"/>
          <w:tab w:val="left" w:pos="4320"/>
          <w:tab w:val="left" w:pos="5040"/>
        </w:tabs>
        <w:rPr>
          <w:spacing w:val="4"/>
        </w:rPr>
      </w:pPr>
      <w:r>
        <w:rPr>
          <w:spacing w:val="4"/>
        </w:rPr>
        <w:tab/>
      </w:r>
      <w:r w:rsidRPr="00A809C7">
        <w:rPr>
          <w:spacing w:val="4"/>
        </w:rPr>
        <w:t>The Department of Law and Public Safety may incur a</w:t>
      </w:r>
      <w:r w:rsidR="00A809C7">
        <w:rPr>
          <w:spacing w:val="4"/>
        </w:rPr>
        <w:t>n increase in expenditure</w:t>
      </w:r>
      <w:r w:rsidR="00E64827">
        <w:rPr>
          <w:spacing w:val="4"/>
        </w:rPr>
        <w:t>s</w:t>
      </w:r>
      <w:r w:rsidR="00A809C7">
        <w:rPr>
          <w:spacing w:val="4"/>
        </w:rPr>
        <w:t xml:space="preserve"> under </w:t>
      </w:r>
      <w:r w:rsidRPr="00A809C7">
        <w:rPr>
          <w:spacing w:val="4"/>
        </w:rPr>
        <w:t>the bill</w:t>
      </w:r>
      <w:r w:rsidR="00A809C7" w:rsidRPr="00A809C7">
        <w:rPr>
          <w:spacing w:val="4"/>
        </w:rPr>
        <w:t xml:space="preserve"> for setting up of a 26-member taskforce</w:t>
      </w:r>
      <w:r w:rsidRPr="00A809C7">
        <w:rPr>
          <w:spacing w:val="4"/>
        </w:rPr>
        <w:t xml:space="preserve">. </w:t>
      </w:r>
      <w:r w:rsidR="00A809C7">
        <w:rPr>
          <w:spacing w:val="4"/>
        </w:rPr>
        <w:t xml:space="preserve">These expenditures </w:t>
      </w:r>
      <w:r w:rsidR="00A73C67">
        <w:rPr>
          <w:spacing w:val="4"/>
        </w:rPr>
        <w:t>could</w:t>
      </w:r>
      <w:r w:rsidR="00A809C7">
        <w:rPr>
          <w:spacing w:val="4"/>
        </w:rPr>
        <w:t xml:space="preserve"> include </w:t>
      </w:r>
      <w:r w:rsidR="00A809C7" w:rsidRPr="00A809C7">
        <w:rPr>
          <w:spacing w:val="4"/>
        </w:rPr>
        <w:t>administrative expenses for staff support, the cost of</w:t>
      </w:r>
      <w:r w:rsidR="00A809C7">
        <w:rPr>
          <w:spacing w:val="4"/>
        </w:rPr>
        <w:t xml:space="preserve"> any meeting space rentals, and </w:t>
      </w:r>
      <w:r w:rsidR="00A809C7" w:rsidRPr="00A809C7">
        <w:rPr>
          <w:spacing w:val="4"/>
        </w:rPr>
        <w:t xml:space="preserve">reimbursable expenses incurred by the members of the </w:t>
      </w:r>
      <w:r w:rsidR="00FF6A5D">
        <w:rPr>
          <w:spacing w:val="4"/>
        </w:rPr>
        <w:t>taskforce</w:t>
      </w:r>
      <w:r w:rsidR="00A809C7" w:rsidRPr="00A809C7">
        <w:rPr>
          <w:spacing w:val="4"/>
        </w:rPr>
        <w:t xml:space="preserve">. </w:t>
      </w:r>
    </w:p>
    <w:p w:rsidR="00EE288C" w:rsidRPr="00EE288C" w:rsidRDefault="00EE288C" w:rsidP="00EF17BC">
      <w:pPr>
        <w:tabs>
          <w:tab w:val="left" w:pos="360"/>
          <w:tab w:val="left" w:pos="720"/>
          <w:tab w:val="left" w:pos="1440"/>
          <w:tab w:val="left" w:pos="2160"/>
          <w:tab w:val="left" w:pos="2880"/>
          <w:tab w:val="left" w:pos="3600"/>
          <w:tab w:val="left" w:pos="4320"/>
          <w:tab w:val="left" w:pos="5040"/>
        </w:tabs>
        <w:rPr>
          <w:spacing w:val="4"/>
        </w:rPr>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B2B52"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B2B52" w:rsidP="00EF17BC">
            <w:pPr>
              <w:pStyle w:val="10pointItalics"/>
            </w:pPr>
            <w:bookmarkStart w:id="2" w:name="UserFullName"/>
            <w:bookmarkEnd w:id="2"/>
            <w:r>
              <w:t>Anuja Pande Joshi</w:t>
            </w:r>
          </w:p>
          <w:p w:rsidR="00EF17BC" w:rsidRDefault="00AB2B52" w:rsidP="00AB2B52">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044EB4" w:rsidRDefault="00044EB4" w:rsidP="00EF17BC">
      <w:pPr>
        <w:tabs>
          <w:tab w:val="left" w:pos="360"/>
          <w:tab w:val="left" w:pos="720"/>
          <w:tab w:val="left" w:pos="1440"/>
          <w:tab w:val="left" w:pos="2160"/>
          <w:tab w:val="left" w:pos="2880"/>
          <w:tab w:val="left" w:pos="3600"/>
          <w:tab w:val="left" w:pos="4320"/>
          <w:tab w:val="left" w:pos="5040"/>
        </w:tabs>
      </w:pPr>
    </w:p>
    <w:p w:rsidR="00044EB4" w:rsidRDefault="00044EB4" w:rsidP="00EF17BC">
      <w:pPr>
        <w:tabs>
          <w:tab w:val="left" w:pos="360"/>
          <w:tab w:val="left" w:pos="720"/>
          <w:tab w:val="left" w:pos="1440"/>
          <w:tab w:val="left" w:pos="2160"/>
          <w:tab w:val="left" w:pos="2880"/>
          <w:tab w:val="left" w:pos="3600"/>
          <w:tab w:val="left" w:pos="4320"/>
          <w:tab w:val="left" w:pos="5040"/>
        </w:tabs>
      </w:pPr>
    </w:p>
    <w:p w:rsidR="00EF17BC" w:rsidRDefault="00B352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352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93FE1">
      <w:headerReference w:type="default" r:id="rId7"/>
      <w:footerReference w:type="first" r:id="rId8"/>
      <w:pgSz w:w="12240" w:h="20160" w:code="5"/>
      <w:pgMar w:top="1440" w:right="1440" w:bottom="900" w:left="1440" w:header="1440" w:footer="4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203" w:rsidRDefault="00B35203">
      <w:r>
        <w:separator/>
      </w:r>
    </w:p>
  </w:endnote>
  <w:endnote w:type="continuationSeparator" w:id="0">
    <w:p w:rsidR="00B35203" w:rsidRDefault="00B35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634C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8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203" w:rsidRDefault="00B35203">
      <w:r>
        <w:separator/>
      </w:r>
    </w:p>
  </w:footnote>
  <w:footnote w:type="continuationSeparator" w:id="0">
    <w:p w:rsidR="00B35203" w:rsidRDefault="00B35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203" w:rsidRDefault="00B35203" w:rsidP="00B35203">
    <w:pPr>
      <w:pStyle w:val="Header"/>
      <w:jc w:val="center"/>
    </w:pPr>
    <w:r>
      <w:t>F</w:t>
    </w:r>
    <w:r w:rsidR="00C93FE1">
      <w:t>E to A</w:t>
    </w:r>
    <w:r>
      <w:t xml:space="preserve">5342 </w:t>
    </w:r>
  </w:p>
  <w:p w:rsidR="00B35203" w:rsidRDefault="00B35203" w:rsidP="00B35203">
    <w:pPr>
      <w:pStyle w:val="Header"/>
      <w:jc w:val="center"/>
    </w:pPr>
    <w:r>
      <w:fldChar w:fldCharType="begin"/>
    </w:r>
    <w:r>
      <w:instrText xml:space="preserve"> PAGE  \* MERGEFORMAT </w:instrText>
    </w:r>
    <w:r>
      <w:fldChar w:fldCharType="separate"/>
    </w:r>
    <w:r w:rsidR="006634C6">
      <w:rPr>
        <w:noProof/>
      </w:rPr>
      <w:t>3</w:t>
    </w:r>
    <w:r>
      <w:fldChar w:fldCharType="end"/>
    </w:r>
  </w:p>
  <w:p w:rsidR="00B35203" w:rsidRDefault="00B35203" w:rsidP="00B352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2839F4"/>
    <w:multiLevelType w:val="hybridMultilevel"/>
    <w:tmpl w:val="675C9C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03"/>
    <w:rsid w:val="00011EDD"/>
    <w:rsid w:val="00013973"/>
    <w:rsid w:val="000333DF"/>
    <w:rsid w:val="00036860"/>
    <w:rsid w:val="00042B0B"/>
    <w:rsid w:val="00044EB4"/>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5FAE"/>
    <w:rsid w:val="001223E7"/>
    <w:rsid w:val="00125D26"/>
    <w:rsid w:val="00142AE8"/>
    <w:rsid w:val="00145CE4"/>
    <w:rsid w:val="00157AED"/>
    <w:rsid w:val="00172CF5"/>
    <w:rsid w:val="001907A1"/>
    <w:rsid w:val="00193C26"/>
    <w:rsid w:val="00194789"/>
    <w:rsid w:val="00197240"/>
    <w:rsid w:val="001A0B5E"/>
    <w:rsid w:val="001A6F2D"/>
    <w:rsid w:val="001B1D4B"/>
    <w:rsid w:val="001B2BA9"/>
    <w:rsid w:val="001B326E"/>
    <w:rsid w:val="001D0C90"/>
    <w:rsid w:val="001D3FD4"/>
    <w:rsid w:val="001F4F8B"/>
    <w:rsid w:val="00201322"/>
    <w:rsid w:val="00203C53"/>
    <w:rsid w:val="00210E60"/>
    <w:rsid w:val="002116FF"/>
    <w:rsid w:val="00212908"/>
    <w:rsid w:val="00213CFF"/>
    <w:rsid w:val="00220166"/>
    <w:rsid w:val="0022566B"/>
    <w:rsid w:val="00231207"/>
    <w:rsid w:val="00234802"/>
    <w:rsid w:val="00241AAD"/>
    <w:rsid w:val="002427E6"/>
    <w:rsid w:val="002451F9"/>
    <w:rsid w:val="002518C8"/>
    <w:rsid w:val="00255944"/>
    <w:rsid w:val="00261FC7"/>
    <w:rsid w:val="00275600"/>
    <w:rsid w:val="00283977"/>
    <w:rsid w:val="00290E57"/>
    <w:rsid w:val="0029229D"/>
    <w:rsid w:val="0029500A"/>
    <w:rsid w:val="002977FC"/>
    <w:rsid w:val="002A15C4"/>
    <w:rsid w:val="002A2F18"/>
    <w:rsid w:val="002A5C0C"/>
    <w:rsid w:val="002B0891"/>
    <w:rsid w:val="002D4307"/>
    <w:rsid w:val="002D7381"/>
    <w:rsid w:val="002D7863"/>
    <w:rsid w:val="002E3A30"/>
    <w:rsid w:val="002F5E01"/>
    <w:rsid w:val="00326E3B"/>
    <w:rsid w:val="003321A7"/>
    <w:rsid w:val="00335BC0"/>
    <w:rsid w:val="003376CB"/>
    <w:rsid w:val="00353325"/>
    <w:rsid w:val="0035698A"/>
    <w:rsid w:val="00362F0A"/>
    <w:rsid w:val="003646BC"/>
    <w:rsid w:val="0036499C"/>
    <w:rsid w:val="00366943"/>
    <w:rsid w:val="00370174"/>
    <w:rsid w:val="003772F6"/>
    <w:rsid w:val="00381FCA"/>
    <w:rsid w:val="003828C4"/>
    <w:rsid w:val="00385E41"/>
    <w:rsid w:val="00386200"/>
    <w:rsid w:val="003A5E75"/>
    <w:rsid w:val="003B66B0"/>
    <w:rsid w:val="003C23FD"/>
    <w:rsid w:val="003C5892"/>
    <w:rsid w:val="003C6FD3"/>
    <w:rsid w:val="003D4453"/>
    <w:rsid w:val="003E364E"/>
    <w:rsid w:val="00407C9E"/>
    <w:rsid w:val="0041022E"/>
    <w:rsid w:val="004149CC"/>
    <w:rsid w:val="00420EC2"/>
    <w:rsid w:val="004300BD"/>
    <w:rsid w:val="00485323"/>
    <w:rsid w:val="00487ED8"/>
    <w:rsid w:val="004911CB"/>
    <w:rsid w:val="00491918"/>
    <w:rsid w:val="004A10CD"/>
    <w:rsid w:val="004A2E7F"/>
    <w:rsid w:val="004A5A65"/>
    <w:rsid w:val="004A6811"/>
    <w:rsid w:val="004B1485"/>
    <w:rsid w:val="004C110C"/>
    <w:rsid w:val="004C6ECA"/>
    <w:rsid w:val="004D1B21"/>
    <w:rsid w:val="004D6C2C"/>
    <w:rsid w:val="004D7D86"/>
    <w:rsid w:val="004E1959"/>
    <w:rsid w:val="004E6202"/>
    <w:rsid w:val="004F1874"/>
    <w:rsid w:val="004F2034"/>
    <w:rsid w:val="004F585C"/>
    <w:rsid w:val="004F7F49"/>
    <w:rsid w:val="00510A23"/>
    <w:rsid w:val="0051514A"/>
    <w:rsid w:val="00515AC5"/>
    <w:rsid w:val="00520DC2"/>
    <w:rsid w:val="00536F40"/>
    <w:rsid w:val="0054443C"/>
    <w:rsid w:val="005470F3"/>
    <w:rsid w:val="00553362"/>
    <w:rsid w:val="00570997"/>
    <w:rsid w:val="00577AA8"/>
    <w:rsid w:val="005850CE"/>
    <w:rsid w:val="005A6D23"/>
    <w:rsid w:val="005C1947"/>
    <w:rsid w:val="005C1E9D"/>
    <w:rsid w:val="005C71C8"/>
    <w:rsid w:val="005E03E7"/>
    <w:rsid w:val="005E75AB"/>
    <w:rsid w:val="00601F73"/>
    <w:rsid w:val="00625D15"/>
    <w:rsid w:val="00651611"/>
    <w:rsid w:val="00653AE2"/>
    <w:rsid w:val="006634C6"/>
    <w:rsid w:val="006671C7"/>
    <w:rsid w:val="006917CF"/>
    <w:rsid w:val="00692BD4"/>
    <w:rsid w:val="006B22F3"/>
    <w:rsid w:val="006B2FD5"/>
    <w:rsid w:val="006B5C2D"/>
    <w:rsid w:val="006B6C16"/>
    <w:rsid w:val="006D6F6C"/>
    <w:rsid w:val="006F239A"/>
    <w:rsid w:val="006F4E6C"/>
    <w:rsid w:val="006F505D"/>
    <w:rsid w:val="006F7203"/>
    <w:rsid w:val="00722AEF"/>
    <w:rsid w:val="00737A6C"/>
    <w:rsid w:val="00743F01"/>
    <w:rsid w:val="00744AE4"/>
    <w:rsid w:val="007477BF"/>
    <w:rsid w:val="00763D60"/>
    <w:rsid w:val="00764AA9"/>
    <w:rsid w:val="007833B1"/>
    <w:rsid w:val="007920AC"/>
    <w:rsid w:val="007A0F7E"/>
    <w:rsid w:val="007A42C5"/>
    <w:rsid w:val="007A65A1"/>
    <w:rsid w:val="007B1FCF"/>
    <w:rsid w:val="007C4620"/>
    <w:rsid w:val="007E337B"/>
    <w:rsid w:val="007E3EE9"/>
    <w:rsid w:val="007E5EB3"/>
    <w:rsid w:val="00804E41"/>
    <w:rsid w:val="00811BC0"/>
    <w:rsid w:val="008231E8"/>
    <w:rsid w:val="00826336"/>
    <w:rsid w:val="008266B7"/>
    <w:rsid w:val="0084519A"/>
    <w:rsid w:val="00854B89"/>
    <w:rsid w:val="00855555"/>
    <w:rsid w:val="00881BED"/>
    <w:rsid w:val="00881EF3"/>
    <w:rsid w:val="00883E7C"/>
    <w:rsid w:val="00886261"/>
    <w:rsid w:val="00894971"/>
    <w:rsid w:val="008C0341"/>
    <w:rsid w:val="008D5731"/>
    <w:rsid w:val="008D7745"/>
    <w:rsid w:val="008E1349"/>
    <w:rsid w:val="00937A78"/>
    <w:rsid w:val="00947B1E"/>
    <w:rsid w:val="00953C08"/>
    <w:rsid w:val="00973C29"/>
    <w:rsid w:val="00980E57"/>
    <w:rsid w:val="00984EBE"/>
    <w:rsid w:val="009B14F4"/>
    <w:rsid w:val="009B1B0D"/>
    <w:rsid w:val="009B1C3D"/>
    <w:rsid w:val="009B32DD"/>
    <w:rsid w:val="009C005A"/>
    <w:rsid w:val="009D4BC2"/>
    <w:rsid w:val="009D5E5F"/>
    <w:rsid w:val="009D62B4"/>
    <w:rsid w:val="009D79E8"/>
    <w:rsid w:val="009E1448"/>
    <w:rsid w:val="009E3E41"/>
    <w:rsid w:val="00A05A06"/>
    <w:rsid w:val="00A164F2"/>
    <w:rsid w:val="00A20885"/>
    <w:rsid w:val="00A26FCF"/>
    <w:rsid w:val="00A31FA5"/>
    <w:rsid w:val="00A34F8C"/>
    <w:rsid w:val="00A359DA"/>
    <w:rsid w:val="00A37886"/>
    <w:rsid w:val="00A55A19"/>
    <w:rsid w:val="00A63176"/>
    <w:rsid w:val="00A70D0C"/>
    <w:rsid w:val="00A73C67"/>
    <w:rsid w:val="00A809C7"/>
    <w:rsid w:val="00A9794C"/>
    <w:rsid w:val="00AB0440"/>
    <w:rsid w:val="00AB2B52"/>
    <w:rsid w:val="00AC3FC5"/>
    <w:rsid w:val="00AD340B"/>
    <w:rsid w:val="00AE3966"/>
    <w:rsid w:val="00AE583E"/>
    <w:rsid w:val="00AF11C6"/>
    <w:rsid w:val="00AF2C07"/>
    <w:rsid w:val="00AF70A9"/>
    <w:rsid w:val="00B002D1"/>
    <w:rsid w:val="00B057F1"/>
    <w:rsid w:val="00B143A9"/>
    <w:rsid w:val="00B35203"/>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1F2F"/>
    <w:rsid w:val="00C62CDE"/>
    <w:rsid w:val="00C75246"/>
    <w:rsid w:val="00C7786A"/>
    <w:rsid w:val="00C80B0B"/>
    <w:rsid w:val="00C91EDF"/>
    <w:rsid w:val="00C93FE1"/>
    <w:rsid w:val="00C97447"/>
    <w:rsid w:val="00CB6498"/>
    <w:rsid w:val="00CC6622"/>
    <w:rsid w:val="00CD00BB"/>
    <w:rsid w:val="00D04BFE"/>
    <w:rsid w:val="00D120A8"/>
    <w:rsid w:val="00D20F5D"/>
    <w:rsid w:val="00D376ED"/>
    <w:rsid w:val="00D40E4F"/>
    <w:rsid w:val="00D638D0"/>
    <w:rsid w:val="00D67A0A"/>
    <w:rsid w:val="00D734B9"/>
    <w:rsid w:val="00D762A6"/>
    <w:rsid w:val="00D762BF"/>
    <w:rsid w:val="00D84564"/>
    <w:rsid w:val="00D958CF"/>
    <w:rsid w:val="00D968A7"/>
    <w:rsid w:val="00DA52FF"/>
    <w:rsid w:val="00DC2149"/>
    <w:rsid w:val="00DC789F"/>
    <w:rsid w:val="00DD29B1"/>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4827"/>
    <w:rsid w:val="00E708C9"/>
    <w:rsid w:val="00E74E35"/>
    <w:rsid w:val="00E75B93"/>
    <w:rsid w:val="00E86D2A"/>
    <w:rsid w:val="00E9123C"/>
    <w:rsid w:val="00E95800"/>
    <w:rsid w:val="00EB1C90"/>
    <w:rsid w:val="00EB657C"/>
    <w:rsid w:val="00EC1EF8"/>
    <w:rsid w:val="00EC2547"/>
    <w:rsid w:val="00EC4079"/>
    <w:rsid w:val="00EE288C"/>
    <w:rsid w:val="00EE73FF"/>
    <w:rsid w:val="00EE7D05"/>
    <w:rsid w:val="00EF17BC"/>
    <w:rsid w:val="00EF3B9C"/>
    <w:rsid w:val="00F02687"/>
    <w:rsid w:val="00F04703"/>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60F0"/>
    <w:rsid w:val="00FE76BC"/>
    <w:rsid w:val="00FF5039"/>
    <w:rsid w:val="00FF5607"/>
    <w:rsid w:val="00FF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57725A8-F225-4462-9CB4-C165DF64C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AB2B52"/>
    <w:pPr>
      <w:tabs>
        <w:tab w:val="left" w:pos="288"/>
      </w:tabs>
    </w:pPr>
    <w:rPr>
      <w:szCs w:val="20"/>
    </w:rPr>
  </w:style>
  <w:style w:type="paragraph" w:customStyle="1" w:styleId="Default">
    <w:name w:val="Default"/>
    <w:rsid w:val="00A809C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1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1303</Words>
  <Characters>7265</Characters>
  <Application>Microsoft Office Word</Application>
  <DocSecurity>0</DocSecurity>
  <Lines>162</Lines>
  <Paragraphs>50</Paragraphs>
  <ScaleCrop>false</ScaleCrop>
  <HeadingPairs>
    <vt:vector size="2" baseType="variant">
      <vt:variant>
        <vt:lpstr>Title</vt:lpstr>
      </vt:variant>
      <vt:variant>
        <vt:i4>1</vt:i4>
      </vt:variant>
    </vt:vector>
  </HeadingPairs>
  <TitlesOfParts>
    <vt:vector size="1" baseType="lpstr">
      <vt:lpstr>A5342   FISCAL ESTIMATE</vt:lpstr>
    </vt:vector>
  </TitlesOfParts>
  <Manager>Anuja Pande Joshi; R229</Manager>
  <Company>Office of Legislative Services</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A5342   FISCAL ESTIMATE</dc:title>
  <dc:creator>Assemblymen WIMBERLY and SCUTARI</dc:creator>
  <cp:keywords>A5342|3|JU |309|0|0|!||</cp:keywords>
  <dc:description>Sent to Sponsor 2/18</dc:description>
  <cp:lastModifiedBy>Bell, Careema</cp:lastModifiedBy>
  <cp:revision>2</cp:revision>
  <dcterms:created xsi:type="dcterms:W3CDTF">2021-03-02T17:03:00Z</dcterms:created>
  <dcterms:modified xsi:type="dcterms:W3CDTF">2021-03-02T17:03:00Z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