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FC8" w:rsidRDefault="009D0FC8" w:rsidP="009D0FC8">
      <w:pPr>
        <w:pStyle w:val="bpuBill"/>
      </w:pPr>
      <w:bookmarkStart w:id="0" w:name="bpuFrontPg"/>
      <w:bookmarkStart w:id="1" w:name="_GoBack"/>
      <w:bookmarkEnd w:id="0"/>
      <w:bookmarkEnd w:id="1"/>
      <w:r>
        <w:t xml:space="preserve">ASSEMBLY, No. 5348 </w:t>
      </w:r>
    </w:p>
    <w:p w:rsidR="009D0FC8" w:rsidRPr="009D38FF" w:rsidRDefault="009D0FC8" w:rsidP="009D0F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928268" r:id="rId7"/>
        </w:object>
      </w:r>
    </w:p>
    <w:p w:rsidR="009D0FC8" w:rsidRDefault="009D0FC8" w:rsidP="009D0FC8">
      <w:pPr>
        <w:pStyle w:val="bpuState"/>
      </w:pPr>
      <w:r>
        <w:t>STATE OF NEW JERSEY</w:t>
      </w:r>
    </w:p>
    <w:p w:rsidR="009D0FC8" w:rsidRDefault="009D0FC8" w:rsidP="009D0FC8">
      <w:pPr>
        <w:pStyle w:val="bpuLegislature"/>
      </w:pPr>
      <w:r>
        <w:t>219th LEGISLATURE</w:t>
      </w:r>
    </w:p>
    <w:p w:rsidR="009D0FC8" w:rsidRDefault="009D0FC8" w:rsidP="009D0FC8">
      <w:pPr>
        <w:pStyle w:val="bpuWpGraphic"/>
      </w:pPr>
      <w:r>
        <w:object w:dxaOrig="8985" w:dyaOrig="255">
          <v:shape id="_x0000_i1026" type="#_x0000_t75" style="width:6in;height:12pt" o:ole="">
            <v:imagedata r:id="rId6" o:title=""/>
          </v:shape>
          <o:OLEObject Type="Embed" ProgID="WPWin6.1" ShapeID="_x0000_i1026" DrawAspect="Content" ObjectID="_1682928269" r:id="rId8"/>
        </w:object>
      </w:r>
      <w:r>
        <w:t xml:space="preserve">  </w:t>
      </w:r>
    </w:p>
    <w:p w:rsidR="009D0FC8" w:rsidRDefault="009D0FC8" w:rsidP="009D0FC8">
      <w:pPr>
        <w:pStyle w:val="bpuIntro"/>
      </w:pPr>
      <w:r>
        <w:t xml:space="preserve">INTRODUCED FEBRUARY </w:t>
      </w:r>
      <w:r w:rsidR="00D548E5">
        <w:t>22</w:t>
      </w:r>
      <w:r>
        <w:t>, 2021</w:t>
      </w:r>
    </w:p>
    <w:p w:rsidR="009D0FC8" w:rsidRDefault="009D0FC8" w:rsidP="009D0FC8">
      <w:pPr>
        <w:pStyle w:val="bpuIntro"/>
      </w:pPr>
    </w:p>
    <w:p w:rsidR="009D0FC8" w:rsidRDefault="009D0FC8" w:rsidP="009D0FC8">
      <w:pPr>
        <w:pStyle w:val="bpuIntro"/>
        <w:sectPr w:rsidR="009D0FC8" w:rsidSect="00051B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0FC8" w:rsidRDefault="009D0FC8" w:rsidP="009D0FC8">
      <w:pPr>
        <w:pStyle w:val="bpuIntro"/>
      </w:pPr>
    </w:p>
    <w:p w:rsidR="009D0FC8" w:rsidRDefault="009D0FC8" w:rsidP="009D0FC8">
      <w:pPr>
        <w:pStyle w:val="bpuSponsor"/>
      </w:pPr>
      <w:r>
        <w:t>Sponsored by:</w:t>
      </w:r>
    </w:p>
    <w:p w:rsidR="009D0FC8" w:rsidRDefault="009D0FC8" w:rsidP="009D0FC8">
      <w:pPr>
        <w:pStyle w:val="bpuSponsor"/>
      </w:pPr>
      <w:r>
        <w:t>Assemblywoman  YVONNE LOPEZ</w:t>
      </w:r>
    </w:p>
    <w:p w:rsidR="009D0FC8" w:rsidRDefault="009D0FC8" w:rsidP="009D0FC8">
      <w:pPr>
        <w:pStyle w:val="bpuSponsor"/>
      </w:pPr>
      <w:r>
        <w:t>District 19 (Middlesex)</w:t>
      </w:r>
    </w:p>
    <w:p w:rsidR="009D0FC8" w:rsidRDefault="00987700" w:rsidP="00987700">
      <w:pPr>
        <w:pStyle w:val="bpuSponsor"/>
      </w:pPr>
      <w:r>
        <w:t>Assemblywoman  ANNETTE CHAPARRO</w:t>
      </w:r>
    </w:p>
    <w:p w:rsidR="00987700" w:rsidRDefault="00987700" w:rsidP="00987700">
      <w:pPr>
        <w:pStyle w:val="bpuSponsor"/>
      </w:pPr>
      <w:r>
        <w:t>District 33 (Hudson)</w:t>
      </w:r>
    </w:p>
    <w:p w:rsidR="00987700" w:rsidRDefault="0030131B" w:rsidP="0030131B">
      <w:pPr>
        <w:pStyle w:val="bpuSponsor"/>
      </w:pPr>
      <w:r>
        <w:t>Assemblywoman  ANGELA V. MCKNIGHT</w:t>
      </w:r>
    </w:p>
    <w:p w:rsidR="0030131B" w:rsidRDefault="0030131B" w:rsidP="0030131B">
      <w:pPr>
        <w:pStyle w:val="bpuSponsor"/>
      </w:pPr>
      <w:r>
        <w:t>District 31 (Hudson)</w:t>
      </w:r>
    </w:p>
    <w:p w:rsidR="0030131B" w:rsidRPr="0030131B" w:rsidRDefault="0030131B" w:rsidP="0030131B">
      <w:pPr>
        <w:pStyle w:val="bpuSponsor"/>
      </w:pPr>
    </w:p>
    <w:p w:rsidR="00CF36AC" w:rsidRDefault="00051B13" w:rsidP="00051B13">
      <w:pPr>
        <w:pStyle w:val="bpuSponsor"/>
      </w:pPr>
      <w:r>
        <w:t>Co-Sponsored by:</w:t>
      </w:r>
    </w:p>
    <w:p w:rsidR="00051B13" w:rsidRPr="00051B13" w:rsidRDefault="00051B13" w:rsidP="00051B13">
      <w:pPr>
        <w:pStyle w:val="bpuSponsor"/>
      </w:pPr>
      <w:r w:rsidRPr="00051B13">
        <w:t xml:space="preserve">Assemblywomen </w:t>
      </w:r>
      <w:proofErr w:type="spellStart"/>
      <w:r w:rsidRPr="00051B13">
        <w:t>Pintor</w:t>
      </w:r>
      <w:proofErr w:type="spellEnd"/>
      <w:r w:rsidRPr="00051B13">
        <w:t xml:space="preserve"> Marin, Reynolds-Jackson, Sumter and </w:t>
      </w:r>
      <w:proofErr w:type="spellStart"/>
      <w:r w:rsidRPr="00051B13">
        <w:t>Vainieri</w:t>
      </w:r>
      <w:proofErr w:type="spellEnd"/>
      <w:r w:rsidRPr="00051B13">
        <w:t xml:space="preserve"> </w:t>
      </w:r>
      <w:proofErr w:type="spellStart"/>
      <w:r w:rsidRPr="00051B13">
        <w:t>Huttle</w:t>
      </w:r>
      <w:proofErr w:type="spellEnd"/>
    </w:p>
    <w:p w:rsidR="009D0FC8" w:rsidRDefault="009D0FC8" w:rsidP="009D0FC8">
      <w:pPr>
        <w:pStyle w:val="bpuSponsor"/>
      </w:pPr>
    </w:p>
    <w:p w:rsidR="00051B13" w:rsidRPr="00051B13" w:rsidRDefault="00051B13" w:rsidP="00051B13"/>
    <w:p w:rsidR="00254F25" w:rsidRDefault="00254F25" w:rsidP="00254F25"/>
    <w:p w:rsidR="00254F25" w:rsidRPr="00254F25" w:rsidRDefault="00254F25" w:rsidP="00254F25"/>
    <w:p w:rsidR="009D0FC8" w:rsidRDefault="009D0FC8" w:rsidP="009D0FC8">
      <w:pPr>
        <w:pStyle w:val="bpuSponsor"/>
      </w:pPr>
      <w:r>
        <w:t>SYNOPSIS</w:t>
      </w:r>
    </w:p>
    <w:p w:rsidR="009D0FC8" w:rsidRDefault="009D0FC8" w:rsidP="009D0FC8">
      <w:pPr>
        <w:pStyle w:val="bpuNormText"/>
      </w:pPr>
      <w:r>
        <w:tab/>
        <w:t xml:space="preserve">Requires racial and gender diversity in membership to be considered for appointments to certain boards and commissions established by statute. </w:t>
      </w:r>
    </w:p>
    <w:p w:rsidR="009D0FC8" w:rsidRDefault="009D0FC8" w:rsidP="009D0FC8">
      <w:pPr>
        <w:pStyle w:val="bpuNormText"/>
      </w:pPr>
    </w:p>
    <w:p w:rsidR="009D0FC8" w:rsidRDefault="009D0FC8" w:rsidP="009D0FC8">
      <w:pPr>
        <w:pStyle w:val="bpuSponsor"/>
      </w:pPr>
      <w:r>
        <w:t xml:space="preserve">CURRENT VERSION OF TEXT </w:t>
      </w:r>
    </w:p>
    <w:p w:rsidR="009D0FC8" w:rsidRDefault="009D0FC8" w:rsidP="009D0FC8">
      <w:pPr>
        <w:pStyle w:val="bpuNormText"/>
      </w:pPr>
      <w:r>
        <w:tab/>
        <w:t>As introduced.</w:t>
      </w:r>
    </w:p>
    <w:p w:rsidR="009D0FC8" w:rsidRDefault="009D0FC8" w:rsidP="009D0F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0FC8" w:rsidRDefault="009D0FC8" w:rsidP="008916EC">
      <w:pPr>
        <w:pStyle w:val="FronterPage"/>
        <w:tabs>
          <w:tab w:val="clear" w:pos="720"/>
          <w:tab w:val="clear" w:pos="1440"/>
          <w:tab w:val="clear" w:pos="2160"/>
          <w:tab w:val="clear" w:pos="2880"/>
          <w:tab w:val="clear" w:pos="3600"/>
          <w:tab w:val="clear" w:pos="4320"/>
          <w:tab w:val="clear" w:pos="5040"/>
        </w:tabs>
        <w:sectPr w:rsidR="009D0FC8" w:rsidSect="009D0FC8">
          <w:type w:val="continuous"/>
          <w:pgSz w:w="12240" w:h="20160" w:code="5"/>
          <w:pgMar w:top="1440" w:right="2275" w:bottom="1440" w:left="2275" w:header="72" w:footer="720" w:gutter="0"/>
          <w:pgNumType w:start="1"/>
          <w:cols w:space="720"/>
          <w:docGrid w:linePitch="360"/>
        </w:sectPr>
      </w:pPr>
    </w:p>
    <w:p w:rsidR="00C46501" w:rsidRPr="009D7CCF" w:rsidRDefault="007727A2" w:rsidP="008C53F5">
      <w:pPr>
        <w:ind w:left="288" w:hanging="288"/>
      </w:pPr>
      <w:r>
        <w:rPr>
          <w:rStyle w:val="BillHead"/>
        </w:rPr>
        <w:lastRenderedPageBreak/>
        <w:t>An Act</w:t>
      </w:r>
      <w:r w:rsidR="00686AEB" w:rsidRPr="006B7FA7">
        <w:rPr>
          <w:rStyle w:val="HangingAnActChar"/>
        </w:rPr>
        <w:t xml:space="preserve"> </w:t>
      </w:r>
      <w:r w:rsidR="00C46501">
        <w:t>concerning diversity in the membership of certain boards and commissions established by statute and supplementing Title 52 of the Revised Statutes.</w:t>
      </w:r>
    </w:p>
    <w:p w:rsidR="00C46501" w:rsidRPr="00092364" w:rsidRDefault="00C46501" w:rsidP="0015408E"/>
    <w:p w:rsidR="00686AEB" w:rsidRPr="00AA7880" w:rsidRDefault="00686AEB" w:rsidP="00686AEB">
      <w:r>
        <w:tab/>
      </w:r>
      <w:r w:rsidR="007727A2">
        <w:rPr>
          <w:rStyle w:val="BillHeading2"/>
        </w:rPr>
        <w:t>Be It Enacted</w:t>
      </w:r>
      <w:r>
        <w:rPr>
          <w:rStyle w:val="BillHeading2"/>
        </w:rPr>
        <w:t xml:space="preserve"> </w:t>
      </w:r>
      <w:r w:rsidR="007727A2">
        <w:rPr>
          <w:rStyle w:val="BillLanguage"/>
        </w:rPr>
        <w:t>by the Senate and General Assembly of the State of New Jersey:</w:t>
      </w:r>
    </w:p>
    <w:p w:rsidR="00686AEB" w:rsidRPr="00D71D68" w:rsidRDefault="00686AEB" w:rsidP="00686AEB"/>
    <w:p w:rsidR="00817BB6" w:rsidRDefault="006D7CE6" w:rsidP="00686AEB">
      <w:r>
        <w:tab/>
        <w:t>1.</w:t>
      </w:r>
      <w:r>
        <w:tab/>
      </w:r>
      <w:r w:rsidR="00EB2327">
        <w:t>When the</w:t>
      </w:r>
      <w:r w:rsidR="003041AD">
        <w:t xml:space="preserve"> Governor, President of the Senate, Speaker of the General Assembly, or any other person </w:t>
      </w:r>
      <w:r w:rsidR="00EB2327">
        <w:t>is author</w:t>
      </w:r>
      <w:r w:rsidR="003041AD">
        <w:t xml:space="preserve">ized </w:t>
      </w:r>
      <w:r w:rsidR="00EB2327">
        <w:t xml:space="preserve">by law </w:t>
      </w:r>
      <w:r w:rsidR="003041AD">
        <w:t xml:space="preserve">to appoint a member to a board, commission, task force, or any other multi-member </w:t>
      </w:r>
      <w:r w:rsidR="00CD513E">
        <w:t xml:space="preserve">body or </w:t>
      </w:r>
      <w:r w:rsidR="003041AD">
        <w:t xml:space="preserve">entity established by </w:t>
      </w:r>
      <w:r w:rsidR="00CD513E">
        <w:t xml:space="preserve">a </w:t>
      </w:r>
      <w:r w:rsidR="003041AD">
        <w:t>statute enacted before</w:t>
      </w:r>
      <w:r w:rsidR="005F5F3B">
        <w:t>, on,</w:t>
      </w:r>
      <w:r w:rsidR="003041AD">
        <w:t xml:space="preserve"> or after the effective date of this act, P.L.   , c.    (pending before the Legislature as this bill), </w:t>
      </w:r>
      <w:r w:rsidR="00EB2327">
        <w:t xml:space="preserve">the Governor, President, Speaker, or other authorized person, as appropriate, </w:t>
      </w:r>
      <w:r w:rsidR="003041AD">
        <w:t xml:space="preserve">shall </w:t>
      </w:r>
      <w:r w:rsidR="005F5F3B">
        <w:t xml:space="preserve">make the goal </w:t>
      </w:r>
      <w:r w:rsidR="003041AD">
        <w:t xml:space="preserve">of </w:t>
      </w:r>
      <w:r w:rsidR="005F5F3B">
        <w:t xml:space="preserve">attaining </w:t>
      </w:r>
      <w:r w:rsidR="00CD513E">
        <w:t xml:space="preserve">a membership for such a board, commission, task force, or multi-member body or entity that reflects the </w:t>
      </w:r>
      <w:r w:rsidR="00D64599">
        <w:t xml:space="preserve">racial and gender </w:t>
      </w:r>
      <w:r w:rsidR="00CD513E">
        <w:t>diversity of the residents of the State</w:t>
      </w:r>
      <w:r w:rsidR="00EB0134">
        <w:t xml:space="preserve"> a primary consideration</w:t>
      </w:r>
      <w:r w:rsidR="00EB0134" w:rsidRPr="00EB0134">
        <w:t xml:space="preserve"> </w:t>
      </w:r>
      <w:r w:rsidR="00EB0134">
        <w:t>when selecting a person for appointment on or after that effective date.</w:t>
      </w:r>
      <w:r w:rsidR="005F5F3B">
        <w:t xml:space="preserve">  The goal of </w:t>
      </w:r>
      <w:r w:rsidR="00EB2327">
        <w:t xml:space="preserve">attaining a </w:t>
      </w:r>
      <w:r w:rsidR="00CD513E">
        <w:t xml:space="preserve">membership </w:t>
      </w:r>
      <w:r w:rsidR="00EB2327">
        <w:t xml:space="preserve">that reflects the </w:t>
      </w:r>
      <w:r w:rsidR="00D64599">
        <w:t xml:space="preserve">racial and gender </w:t>
      </w:r>
      <w:r w:rsidR="005F5F3B">
        <w:t xml:space="preserve">diversity </w:t>
      </w:r>
      <w:r w:rsidR="00EB2327">
        <w:t xml:space="preserve">of the residents of the State </w:t>
      </w:r>
      <w:r w:rsidR="005F5F3B">
        <w:t xml:space="preserve">shall be a primary consideration </w:t>
      </w:r>
      <w:r w:rsidR="00EB2327">
        <w:t xml:space="preserve">by the appointing authority </w:t>
      </w:r>
      <w:r w:rsidR="005F5F3B">
        <w:t xml:space="preserve">unless that consideration conflicts with the particular circumstances of the appointment to be made or conflicts with the requirements of the statute that established the board, commission, task force, or multi-member </w:t>
      </w:r>
      <w:r w:rsidR="00CD513E">
        <w:t xml:space="preserve">body or </w:t>
      </w:r>
      <w:r w:rsidR="005F5F3B">
        <w:t>entity.</w:t>
      </w:r>
    </w:p>
    <w:p w:rsidR="00FB6C15" w:rsidRDefault="00FB6C15" w:rsidP="00FB6C15">
      <w:r>
        <w:tab/>
        <w:t>As used in this section:</w:t>
      </w:r>
    </w:p>
    <w:p w:rsidR="00FB6C15" w:rsidRDefault="00FB6C15" w:rsidP="00FB6C15">
      <w:r>
        <w:tab/>
        <w:t xml:space="preserve">“Gender” means </w:t>
      </w:r>
      <w:r w:rsidRPr="00DD49AB">
        <w:t>a person’s sex-related or gender-related characteristics, including one’s gender identity and has the same legal meaning as sex</w:t>
      </w:r>
      <w:r>
        <w:t>.</w:t>
      </w:r>
    </w:p>
    <w:p w:rsidR="00FB6C15" w:rsidRDefault="00FB6C15" w:rsidP="00FB6C15">
      <w:r>
        <w:tab/>
        <w:t xml:space="preserve">“Race” means </w:t>
      </w:r>
      <w:r w:rsidRPr="004F1462">
        <w:t>the major groupings into which humankind is divided on the basis of physical characteristics or shared ancestry.</w:t>
      </w:r>
    </w:p>
    <w:p w:rsidR="00CD513E" w:rsidRDefault="00CD513E" w:rsidP="00686AEB"/>
    <w:p w:rsidR="00686AEB" w:rsidRPr="00AA7880" w:rsidRDefault="00686AEB" w:rsidP="00686AEB">
      <w:r>
        <w:tab/>
      </w:r>
      <w:r w:rsidR="006D7CE6">
        <w:t>2.</w:t>
      </w:r>
      <w:r w:rsidR="006D7CE6">
        <w:tab/>
      </w:r>
      <w:r w:rsidR="007727A2">
        <w:t>This act shall take effect</w:t>
      </w:r>
      <w:r w:rsidR="00817BB6">
        <w:t xml:space="preserve"> immediately.</w:t>
      </w:r>
    </w:p>
    <w:p w:rsidR="00686AEB" w:rsidRDefault="00686AEB" w:rsidP="00686AEB"/>
    <w:p w:rsidR="006D7CE6" w:rsidRPr="00CE7BD8" w:rsidRDefault="006D7CE6" w:rsidP="00686AEB"/>
    <w:p w:rsidR="00686AEB" w:rsidRPr="00AA7880" w:rsidRDefault="00686AEB" w:rsidP="00686AEB">
      <w:pPr>
        <w:jc w:val="center"/>
      </w:pPr>
      <w:r w:rsidRPr="00D71D68">
        <w:t>STATEMENT</w:t>
      </w:r>
    </w:p>
    <w:p w:rsidR="00686AEB" w:rsidRDefault="00686AEB" w:rsidP="00686AEB"/>
    <w:p w:rsidR="00CD513E" w:rsidRDefault="00CD513E" w:rsidP="00CD513E">
      <w:r>
        <w:tab/>
      </w:r>
      <w:r w:rsidR="00C46501">
        <w:t xml:space="preserve">This bill provides that, when the Governor, President of the Senate, Speaker of the General Assembly, or any other person is authorized by law to appoint a member to a board, commission, task force, or any other multi-member body or entity established by law, the Governor, President, Speaker, or other authorized person, as appropriate, must make the goal of attaining a membership for such a board, commission, task force, or multi-member body or entity that reflects the </w:t>
      </w:r>
      <w:r w:rsidR="00D64599">
        <w:t xml:space="preserve">racial and gender </w:t>
      </w:r>
      <w:r w:rsidR="00C46501">
        <w:t>diversity of the residents of the State a primary consideration</w:t>
      </w:r>
      <w:r w:rsidR="00C46501" w:rsidRPr="00EB0134">
        <w:t xml:space="preserve"> </w:t>
      </w:r>
      <w:r w:rsidR="00C46501">
        <w:t xml:space="preserve">when selecting a person for appointment on or after the effective date of the bill.  The goal of attaining a membership that reflects the </w:t>
      </w:r>
      <w:r w:rsidR="00D64599">
        <w:t xml:space="preserve">racial and gender </w:t>
      </w:r>
      <w:r w:rsidR="00C46501">
        <w:t xml:space="preserve">diversity of the residents of the State will be a primary consideration by the appointing authority </w:t>
      </w:r>
      <w:r>
        <w:t>unless that consideration conflicts with the particular circumstances of the appointment to be made or conflicts with the requirements of the statute that established the board, commission, task force, or multi-member body or entity.</w:t>
      </w:r>
    </w:p>
    <w:sectPr w:rsidR="00CD513E" w:rsidSect="009D0F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ADC" w:rsidRDefault="00855ADC">
      <w:r>
        <w:separator/>
      </w:r>
    </w:p>
  </w:endnote>
  <w:endnote w:type="continuationSeparator" w:id="0">
    <w:p w:rsidR="00855ADC" w:rsidRDefault="00855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700" w:rsidRDefault="00051B13" w:rsidP="00051B13">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ADC" w:rsidRDefault="00855ADC">
      <w:r>
        <w:separator/>
      </w:r>
    </w:p>
  </w:footnote>
  <w:footnote w:type="continuationSeparator" w:id="0">
    <w:p w:rsidR="00855ADC" w:rsidRDefault="00855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16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0FC8" w:rsidRDefault="009D0FC8" w:rsidP="009D0FC8">
    <w:pPr>
      <w:pStyle w:val="bpuHeadSpon"/>
    </w:pPr>
    <w:r w:rsidRPr="009D0FC8">
      <w:rPr>
        <w:rStyle w:val="bpuHeadSponChar"/>
      </w:rPr>
      <w:t>A5348</w:t>
    </w:r>
    <w:r>
      <w:t xml:space="preserve"> LOPEZ</w:t>
    </w:r>
    <w:r w:rsidR="00987700">
      <w:t>, CHAPARRO</w:t>
    </w:r>
  </w:p>
  <w:p w:rsidR="009D0FC8" w:rsidRDefault="009D0FC8" w:rsidP="009D0FC8">
    <w:pPr>
      <w:pStyle w:val="bpuHeadSpon"/>
    </w:pPr>
    <w:r>
      <w:fldChar w:fldCharType="begin"/>
    </w:r>
    <w:r>
      <w:instrText xml:space="preserve"> PAGE  \* MERGEFORMAT </w:instrText>
    </w:r>
    <w:r>
      <w:fldChar w:fldCharType="separate"/>
    </w:r>
    <w:r w:rsidR="000E1601">
      <w:rPr>
        <w:noProof/>
      </w:rPr>
      <w:t>3</w:t>
    </w:r>
    <w:r>
      <w:fldChar w:fldCharType="end"/>
    </w:r>
  </w:p>
  <w:p w:rsidR="009D0FC8" w:rsidRDefault="009D0FC8" w:rsidP="009D0F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0FC8" w:rsidRDefault="009D0FC8" w:rsidP="009D0FC8">
    <w:pPr>
      <w:pStyle w:val="bpuHeadSpon"/>
    </w:pPr>
    <w:r w:rsidRPr="009D0FC8">
      <w:rPr>
        <w:rStyle w:val="bpuHeadSponChar"/>
      </w:rPr>
      <w:t>A5348</w:t>
    </w:r>
    <w:r>
      <w:t xml:space="preserve"> LOPEZ</w:t>
    </w:r>
    <w:r w:rsidR="00987700">
      <w:t>, CHAPARRO</w:t>
    </w:r>
  </w:p>
  <w:p w:rsidR="009D0FC8" w:rsidRDefault="009D0FC8" w:rsidP="009D0FC8">
    <w:pPr>
      <w:pStyle w:val="bpuHeadSpon"/>
    </w:pPr>
    <w:r>
      <w:fldChar w:fldCharType="begin"/>
    </w:r>
    <w:r>
      <w:instrText xml:space="preserve"> PAGE  \* MERGEFORMAT </w:instrText>
    </w:r>
    <w:r>
      <w:fldChar w:fldCharType="separate"/>
    </w:r>
    <w:r w:rsidR="000E1601">
      <w:rPr>
        <w:noProof/>
      </w:rPr>
      <w:t>2</w:t>
    </w:r>
    <w:r>
      <w:fldChar w:fldCharType="end"/>
    </w:r>
  </w:p>
  <w:p w:rsidR="009D0FC8" w:rsidRDefault="009D0FC8" w:rsidP="009D0F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ADC"/>
    <w:rsid w:val="000051BD"/>
    <w:rsid w:val="000160A5"/>
    <w:rsid w:val="0002335B"/>
    <w:rsid w:val="0003549A"/>
    <w:rsid w:val="000367AE"/>
    <w:rsid w:val="00043B22"/>
    <w:rsid w:val="00051B13"/>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1601"/>
    <w:rsid w:val="000E4006"/>
    <w:rsid w:val="000F3DA2"/>
    <w:rsid w:val="000F5FDE"/>
    <w:rsid w:val="000F7466"/>
    <w:rsid w:val="001153BF"/>
    <w:rsid w:val="0013000E"/>
    <w:rsid w:val="00133F81"/>
    <w:rsid w:val="00135943"/>
    <w:rsid w:val="0014664C"/>
    <w:rsid w:val="0015408E"/>
    <w:rsid w:val="001645FB"/>
    <w:rsid w:val="001720D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B88"/>
    <w:rsid w:val="002370D0"/>
    <w:rsid w:val="00254F2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31B"/>
    <w:rsid w:val="0030250C"/>
    <w:rsid w:val="003041AD"/>
    <w:rsid w:val="00315320"/>
    <w:rsid w:val="0032552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DC3"/>
    <w:rsid w:val="003A3F83"/>
    <w:rsid w:val="003C43EF"/>
    <w:rsid w:val="003C5A6B"/>
    <w:rsid w:val="003C7FB2"/>
    <w:rsid w:val="003D24DE"/>
    <w:rsid w:val="003D5C5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8AF"/>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F3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CE6"/>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6AA0"/>
    <w:rsid w:val="007727A2"/>
    <w:rsid w:val="00781B4D"/>
    <w:rsid w:val="007824BF"/>
    <w:rsid w:val="00783B8D"/>
    <w:rsid w:val="00794B94"/>
    <w:rsid w:val="00794BD4"/>
    <w:rsid w:val="007A2F73"/>
    <w:rsid w:val="007A3061"/>
    <w:rsid w:val="007A5A0B"/>
    <w:rsid w:val="007C0E14"/>
    <w:rsid w:val="007C7DE4"/>
    <w:rsid w:val="007D3110"/>
    <w:rsid w:val="007D40CB"/>
    <w:rsid w:val="007D5796"/>
    <w:rsid w:val="007D59C0"/>
    <w:rsid w:val="007D7D9C"/>
    <w:rsid w:val="007F485D"/>
    <w:rsid w:val="007F6050"/>
    <w:rsid w:val="00813627"/>
    <w:rsid w:val="00817BB6"/>
    <w:rsid w:val="00832816"/>
    <w:rsid w:val="00837109"/>
    <w:rsid w:val="00840365"/>
    <w:rsid w:val="008406A3"/>
    <w:rsid w:val="00841D2C"/>
    <w:rsid w:val="00845F3C"/>
    <w:rsid w:val="008461B8"/>
    <w:rsid w:val="008462F1"/>
    <w:rsid w:val="00847EF1"/>
    <w:rsid w:val="008538FA"/>
    <w:rsid w:val="00855ADC"/>
    <w:rsid w:val="008573B0"/>
    <w:rsid w:val="00866563"/>
    <w:rsid w:val="00867AC2"/>
    <w:rsid w:val="0087056E"/>
    <w:rsid w:val="00875402"/>
    <w:rsid w:val="00884D51"/>
    <w:rsid w:val="008916EC"/>
    <w:rsid w:val="00891E4F"/>
    <w:rsid w:val="008A31C5"/>
    <w:rsid w:val="008A4F9A"/>
    <w:rsid w:val="008B2850"/>
    <w:rsid w:val="008C53F5"/>
    <w:rsid w:val="008C79B3"/>
    <w:rsid w:val="008D77BD"/>
    <w:rsid w:val="008E454C"/>
    <w:rsid w:val="008F1E5A"/>
    <w:rsid w:val="00901BDA"/>
    <w:rsid w:val="009121D8"/>
    <w:rsid w:val="00912D9C"/>
    <w:rsid w:val="00916F7A"/>
    <w:rsid w:val="00917FE3"/>
    <w:rsid w:val="009318C7"/>
    <w:rsid w:val="00931C09"/>
    <w:rsid w:val="009348C2"/>
    <w:rsid w:val="009435C9"/>
    <w:rsid w:val="009440D0"/>
    <w:rsid w:val="009523A3"/>
    <w:rsid w:val="00960958"/>
    <w:rsid w:val="00963A46"/>
    <w:rsid w:val="00966A3E"/>
    <w:rsid w:val="00971493"/>
    <w:rsid w:val="00971AD9"/>
    <w:rsid w:val="00973069"/>
    <w:rsid w:val="00973523"/>
    <w:rsid w:val="00980766"/>
    <w:rsid w:val="009835D4"/>
    <w:rsid w:val="009865D4"/>
    <w:rsid w:val="009877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C8"/>
    <w:rsid w:val="009D7934"/>
    <w:rsid w:val="009D7CCF"/>
    <w:rsid w:val="009E5961"/>
    <w:rsid w:val="009F4FAC"/>
    <w:rsid w:val="00A017C0"/>
    <w:rsid w:val="00A0438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CDD"/>
    <w:rsid w:val="00BE24D6"/>
    <w:rsid w:val="00BE7EFA"/>
    <w:rsid w:val="00BF06AD"/>
    <w:rsid w:val="00BF2C67"/>
    <w:rsid w:val="00C04F4D"/>
    <w:rsid w:val="00C12E48"/>
    <w:rsid w:val="00C13D14"/>
    <w:rsid w:val="00C15F53"/>
    <w:rsid w:val="00C23F09"/>
    <w:rsid w:val="00C25356"/>
    <w:rsid w:val="00C328D0"/>
    <w:rsid w:val="00C35A65"/>
    <w:rsid w:val="00C46501"/>
    <w:rsid w:val="00C46BC1"/>
    <w:rsid w:val="00C5235F"/>
    <w:rsid w:val="00C54CE2"/>
    <w:rsid w:val="00C66BF3"/>
    <w:rsid w:val="00C70140"/>
    <w:rsid w:val="00C73CA7"/>
    <w:rsid w:val="00C750F8"/>
    <w:rsid w:val="00C822F6"/>
    <w:rsid w:val="00C82AC2"/>
    <w:rsid w:val="00C8456C"/>
    <w:rsid w:val="00C84645"/>
    <w:rsid w:val="00C91E19"/>
    <w:rsid w:val="00C92402"/>
    <w:rsid w:val="00C92867"/>
    <w:rsid w:val="00C93B93"/>
    <w:rsid w:val="00CA037D"/>
    <w:rsid w:val="00CA0837"/>
    <w:rsid w:val="00CA2442"/>
    <w:rsid w:val="00CA4725"/>
    <w:rsid w:val="00CA5008"/>
    <w:rsid w:val="00CB06BF"/>
    <w:rsid w:val="00CB6246"/>
    <w:rsid w:val="00CC0A17"/>
    <w:rsid w:val="00CD0F93"/>
    <w:rsid w:val="00CD1BD1"/>
    <w:rsid w:val="00CD513E"/>
    <w:rsid w:val="00CD528D"/>
    <w:rsid w:val="00CE78BF"/>
    <w:rsid w:val="00CF36AC"/>
    <w:rsid w:val="00CF65EB"/>
    <w:rsid w:val="00CF72AD"/>
    <w:rsid w:val="00D02441"/>
    <w:rsid w:val="00D039F4"/>
    <w:rsid w:val="00D10496"/>
    <w:rsid w:val="00D11173"/>
    <w:rsid w:val="00D1215F"/>
    <w:rsid w:val="00D14D75"/>
    <w:rsid w:val="00D16561"/>
    <w:rsid w:val="00D17FF8"/>
    <w:rsid w:val="00D268AC"/>
    <w:rsid w:val="00D27FF3"/>
    <w:rsid w:val="00D343D0"/>
    <w:rsid w:val="00D3664D"/>
    <w:rsid w:val="00D43BB5"/>
    <w:rsid w:val="00D500E9"/>
    <w:rsid w:val="00D507BC"/>
    <w:rsid w:val="00D548E5"/>
    <w:rsid w:val="00D6090A"/>
    <w:rsid w:val="00D62FA3"/>
    <w:rsid w:val="00D63B6F"/>
    <w:rsid w:val="00D64599"/>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134"/>
    <w:rsid w:val="00EB2327"/>
    <w:rsid w:val="00EC3F00"/>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1CEB"/>
    <w:rsid w:val="00FA2ED1"/>
    <w:rsid w:val="00FA4A52"/>
    <w:rsid w:val="00FB4045"/>
    <w:rsid w:val="00FB4D8E"/>
    <w:rsid w:val="00FB6C1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661FBF"/>
  <w15:docId w15:val="{597A1496-7B6A-4CC9-9F1F-6F55C5ED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D0FC8"/>
  </w:style>
  <w:style w:type="paragraph" w:styleId="BalloonText">
    <w:name w:val="Balloon Text"/>
    <w:basedOn w:val="Normal"/>
    <w:link w:val="BalloonTextChar"/>
    <w:semiHidden/>
    <w:unhideWhenUsed/>
    <w:rsid w:val="003013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13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511</Words>
  <Characters>2789</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A5348</vt:lpstr>
    </vt:vector>
  </TitlesOfParts>
  <Manager>R225</Manager>
  <Company>NJ Office of Legislative Services</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A5348</dc:title>
  <dc:subject/>
  <dc:creator>Assemblywoman  LOPEZ</dc:creator>
  <cp:keywords>A5348|3|SG |76|305|216|N|0|</cp:keywords>
  <dc:description>INTRODUCED FEBRUARY 22, 2021</dc:description>
  <cp:lastModifiedBy>Todaro, Vivian</cp:lastModifiedBy>
  <cp:revision>2</cp:revision>
  <cp:lastPrinted>2021-05-19T15:17:00Z</cp:lastPrinted>
  <dcterms:created xsi:type="dcterms:W3CDTF">2021-05-19T15:17:00Z</dcterms:created>
  <dcterms:modified xsi:type="dcterms:W3CDTF">2021-05-19T15:17:00Z</dcterms:modified>
  <cp:category>52:16A-128_x000d_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