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078" w:rsidRDefault="003C2078" w:rsidP="003C2078">
      <w:pPr>
        <w:pStyle w:val="bpuBill"/>
      </w:pPr>
      <w:bookmarkStart w:id="0" w:name="bpuFrontPg"/>
      <w:bookmarkStart w:id="1" w:name="_GoBack"/>
      <w:bookmarkEnd w:id="0"/>
      <w:bookmarkEnd w:id="1"/>
      <w:r>
        <w:t xml:space="preserve">ASSEMBLY, No. 5379 </w:t>
      </w:r>
    </w:p>
    <w:p w:rsidR="003C2078" w:rsidRPr="009D38FF" w:rsidRDefault="003C2078" w:rsidP="003C20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18920" r:id="rId7"/>
        </w:object>
      </w:r>
    </w:p>
    <w:p w:rsidR="003C2078" w:rsidRDefault="003C2078" w:rsidP="003C2078">
      <w:pPr>
        <w:pStyle w:val="bpuState"/>
      </w:pPr>
      <w:r>
        <w:t>STATE OF NEW JERSEY</w:t>
      </w:r>
    </w:p>
    <w:p w:rsidR="003C2078" w:rsidRDefault="003C2078" w:rsidP="003C2078">
      <w:pPr>
        <w:pStyle w:val="bpuLegislature"/>
      </w:pPr>
      <w:r>
        <w:t>219th LEGISLATURE</w:t>
      </w:r>
    </w:p>
    <w:p w:rsidR="003C2078" w:rsidRDefault="003C2078" w:rsidP="003C2078">
      <w:pPr>
        <w:pStyle w:val="bpuWpGraphic"/>
      </w:pPr>
      <w:r>
        <w:object w:dxaOrig="8985" w:dyaOrig="255">
          <v:shape id="_x0000_i1026" type="#_x0000_t75" style="width:6in;height:12pt" o:ole="">
            <v:imagedata r:id="rId6" o:title=""/>
          </v:shape>
          <o:OLEObject Type="Embed" ProgID="WPWin6.1" ShapeID="_x0000_i1026" DrawAspect="Content" ObjectID="_1686118921" r:id="rId8"/>
        </w:object>
      </w:r>
      <w:r>
        <w:t xml:space="preserve">  </w:t>
      </w:r>
    </w:p>
    <w:p w:rsidR="003C2078" w:rsidRDefault="003C2078" w:rsidP="003C2078">
      <w:pPr>
        <w:pStyle w:val="bpuIntro"/>
      </w:pPr>
      <w:r>
        <w:t>INTRODUCED FEBRUARY 23, 2021</w:t>
      </w:r>
    </w:p>
    <w:p w:rsidR="003C2078" w:rsidRDefault="003C2078" w:rsidP="003C2078">
      <w:pPr>
        <w:pStyle w:val="bpuIntro"/>
      </w:pPr>
    </w:p>
    <w:p w:rsidR="003C2078" w:rsidRDefault="003C2078" w:rsidP="003C2078">
      <w:pPr>
        <w:pStyle w:val="bpuIntro"/>
        <w:sectPr w:rsidR="003C2078" w:rsidSect="009B42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C2078" w:rsidRDefault="003C2078" w:rsidP="003C2078">
      <w:pPr>
        <w:pStyle w:val="bpuIntro"/>
      </w:pPr>
    </w:p>
    <w:p w:rsidR="003C2078" w:rsidRDefault="003C2078" w:rsidP="003C2078">
      <w:pPr>
        <w:pStyle w:val="bpuSponsor"/>
      </w:pPr>
      <w:r>
        <w:t>Sponsored by:</w:t>
      </w:r>
    </w:p>
    <w:p w:rsidR="003C2078" w:rsidRDefault="003C2078" w:rsidP="003C2078">
      <w:pPr>
        <w:pStyle w:val="bpuSponsor"/>
      </w:pPr>
      <w:r>
        <w:t>Assemblyman  ANTHONY S. VERRELLI</w:t>
      </w:r>
    </w:p>
    <w:p w:rsidR="003C2078" w:rsidRDefault="003C2078" w:rsidP="003C2078">
      <w:pPr>
        <w:pStyle w:val="bpuSponsor"/>
      </w:pPr>
      <w:r>
        <w:t>District 15 (Hunterdon and Mercer)</w:t>
      </w:r>
    </w:p>
    <w:p w:rsidR="003C2078" w:rsidRDefault="002273B5" w:rsidP="002273B5">
      <w:pPr>
        <w:pStyle w:val="bpuSponsor"/>
      </w:pPr>
      <w:r>
        <w:t>Assemblyman  VINCENT MAZZEO</w:t>
      </w:r>
    </w:p>
    <w:p w:rsidR="002273B5" w:rsidRDefault="002273B5" w:rsidP="002273B5">
      <w:pPr>
        <w:pStyle w:val="bpuSponsor"/>
      </w:pPr>
      <w:r>
        <w:t>District 2 (Atlantic)</w:t>
      </w:r>
    </w:p>
    <w:p w:rsidR="002273B5" w:rsidRDefault="004332B2" w:rsidP="004332B2">
      <w:pPr>
        <w:pStyle w:val="bpuSponsor"/>
      </w:pPr>
      <w:r>
        <w:t>Assemblyman  WAYNE P. DEANGELO</w:t>
      </w:r>
    </w:p>
    <w:p w:rsidR="004332B2" w:rsidRDefault="004332B2" w:rsidP="004332B2">
      <w:pPr>
        <w:pStyle w:val="bpuSponsor"/>
      </w:pPr>
      <w:r>
        <w:t>District 14 (Mercer and Middlesex)</w:t>
      </w:r>
    </w:p>
    <w:p w:rsidR="004332B2" w:rsidRDefault="0082057A" w:rsidP="0082057A">
      <w:pPr>
        <w:pStyle w:val="bpuSponsor"/>
      </w:pPr>
      <w:r>
        <w:t>Assemblyman  DANIEL R. BENSON</w:t>
      </w:r>
    </w:p>
    <w:p w:rsidR="0082057A" w:rsidRDefault="0082057A" w:rsidP="0082057A">
      <w:pPr>
        <w:pStyle w:val="bpuSponsor"/>
      </w:pPr>
      <w:r>
        <w:t>District 14 (Mercer and Middlesex)</w:t>
      </w:r>
    </w:p>
    <w:p w:rsidR="0082057A" w:rsidRDefault="00081452" w:rsidP="00081452">
      <w:pPr>
        <w:pStyle w:val="bpuSponsor"/>
      </w:pPr>
      <w:r>
        <w:t>Assemblyman  JOE DANIELSEN</w:t>
      </w:r>
    </w:p>
    <w:p w:rsidR="00081452" w:rsidRDefault="00081452" w:rsidP="00081452">
      <w:pPr>
        <w:pStyle w:val="bpuSponsor"/>
      </w:pPr>
      <w:r>
        <w:t>District 17 (Middlesex and Somerset)</w:t>
      </w:r>
    </w:p>
    <w:p w:rsidR="00081452" w:rsidRDefault="009B42D8" w:rsidP="009B42D8">
      <w:pPr>
        <w:pStyle w:val="bpuSponsor"/>
      </w:pPr>
      <w:r>
        <w:t>Assemblyman  RONALD S. DANCER</w:t>
      </w:r>
    </w:p>
    <w:p w:rsidR="009B42D8" w:rsidRDefault="009B42D8" w:rsidP="009B42D8">
      <w:pPr>
        <w:pStyle w:val="bpuSponsor"/>
      </w:pPr>
      <w:r>
        <w:t>District 12 (Burlington, Middlesex, Monmouth and Ocean)</w:t>
      </w:r>
    </w:p>
    <w:p w:rsidR="009B42D8" w:rsidRPr="009B42D8" w:rsidRDefault="009B42D8" w:rsidP="009B42D8">
      <w:pPr>
        <w:pStyle w:val="bpuSponsor"/>
      </w:pPr>
    </w:p>
    <w:p w:rsidR="003C2078" w:rsidRDefault="008E0ACA" w:rsidP="008E0ACA">
      <w:pPr>
        <w:pStyle w:val="bpuSponsor"/>
      </w:pPr>
      <w:r>
        <w:t>Co-Sponsored by:</w:t>
      </w:r>
    </w:p>
    <w:p w:rsidR="008E0ACA" w:rsidRDefault="008E0ACA" w:rsidP="008E0ACA">
      <w:pPr>
        <w:pStyle w:val="bpuSponsor"/>
      </w:pPr>
      <w:r w:rsidRPr="008E0ACA">
        <w:t>Assemblywoman Dunn</w:t>
      </w:r>
    </w:p>
    <w:p w:rsidR="008E0ACA" w:rsidRDefault="008E0ACA" w:rsidP="008E0ACA"/>
    <w:p w:rsidR="008E0ACA" w:rsidRPr="008E0ACA" w:rsidRDefault="008E0ACA" w:rsidP="008E0ACA"/>
    <w:p w:rsidR="003C2078" w:rsidRDefault="003C2078" w:rsidP="003C2078">
      <w:pPr>
        <w:pStyle w:val="bpuSponsor"/>
      </w:pPr>
    </w:p>
    <w:p w:rsidR="003C2078" w:rsidRDefault="003C2078" w:rsidP="003C2078">
      <w:pPr>
        <w:pStyle w:val="bpuSponsor"/>
      </w:pPr>
    </w:p>
    <w:p w:rsidR="003C2078" w:rsidRDefault="003C2078" w:rsidP="003C2078">
      <w:pPr>
        <w:pStyle w:val="bpuSponsor"/>
      </w:pPr>
      <w:r>
        <w:t>SYNOPSIS</w:t>
      </w:r>
    </w:p>
    <w:p w:rsidR="003C2078" w:rsidRDefault="003C2078" w:rsidP="003C2078">
      <w:pPr>
        <w:pStyle w:val="bpuNormText"/>
      </w:pPr>
      <w:r>
        <w:tab/>
        <w:t xml:space="preserve">Provides tuition benefits at public institutions of higher education for dependents of certain veterans. </w:t>
      </w:r>
    </w:p>
    <w:p w:rsidR="003C2078" w:rsidRDefault="003C2078" w:rsidP="003C2078">
      <w:pPr>
        <w:pStyle w:val="bpuNormText"/>
      </w:pPr>
    </w:p>
    <w:p w:rsidR="003C2078" w:rsidRDefault="003C2078" w:rsidP="003C2078">
      <w:pPr>
        <w:pStyle w:val="bpuSponsor"/>
      </w:pPr>
      <w:r>
        <w:t xml:space="preserve">CURRENT VERSION OF TEXT </w:t>
      </w:r>
    </w:p>
    <w:p w:rsidR="003C2078" w:rsidRDefault="003C2078" w:rsidP="003C2078">
      <w:pPr>
        <w:pStyle w:val="bpuNormText"/>
      </w:pPr>
      <w:r>
        <w:tab/>
        <w:t>As introduced.</w:t>
      </w:r>
    </w:p>
    <w:p w:rsidR="003C2078" w:rsidRDefault="003C2078" w:rsidP="003C20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2078" w:rsidRDefault="003C2078" w:rsidP="008916EC">
      <w:pPr>
        <w:pStyle w:val="FronterPage"/>
        <w:tabs>
          <w:tab w:val="clear" w:pos="720"/>
          <w:tab w:val="clear" w:pos="1440"/>
          <w:tab w:val="clear" w:pos="2160"/>
          <w:tab w:val="clear" w:pos="2880"/>
          <w:tab w:val="clear" w:pos="3600"/>
          <w:tab w:val="clear" w:pos="4320"/>
          <w:tab w:val="clear" w:pos="5040"/>
        </w:tabs>
        <w:sectPr w:rsidR="003C2078" w:rsidSect="003C2078">
          <w:type w:val="continuous"/>
          <w:pgSz w:w="12240" w:h="20160" w:code="5"/>
          <w:pgMar w:top="1440" w:right="2275" w:bottom="1440" w:left="2275" w:header="72" w:footer="720" w:gutter="0"/>
          <w:pgNumType w:start="1"/>
          <w:cols w:space="720"/>
          <w:docGrid w:linePitch="360"/>
        </w:sectPr>
      </w:pPr>
    </w:p>
    <w:p w:rsidR="00C16163" w:rsidRPr="00B03BC9" w:rsidRDefault="00C16163" w:rsidP="00C16163">
      <w:pPr>
        <w:pStyle w:val="HangingAnAct"/>
        <w:rPr>
          <w:rStyle w:val="HangingAnActChar"/>
        </w:rPr>
      </w:pPr>
      <w:r w:rsidRPr="00C16163">
        <w:rPr>
          <w:rStyle w:val="BillHead"/>
        </w:rPr>
        <w:lastRenderedPageBreak/>
        <w:t>An Act</w:t>
      </w:r>
      <w:r w:rsidRPr="006B7FA7">
        <w:rPr>
          <w:rStyle w:val="HangingAnActChar"/>
        </w:rPr>
        <w:t xml:space="preserve"> </w:t>
      </w:r>
      <w:r>
        <w:rPr>
          <w:rStyle w:val="HangingAnActChar"/>
        </w:rPr>
        <w:t xml:space="preserve">concerning </w:t>
      </w:r>
      <w:r w:rsidRPr="00B03BC9">
        <w:rPr>
          <w:rStyle w:val="HangingAnActChar"/>
        </w:rPr>
        <w:t>higher education benefits for the dependents of certain veterans and supplementing chapter 62 of Title 18A of the New Jersey Statutes.</w:t>
      </w:r>
    </w:p>
    <w:p w:rsidR="00C16163" w:rsidRPr="00D71D68" w:rsidRDefault="00C16163" w:rsidP="00C16163"/>
    <w:p w:rsidR="00C16163" w:rsidRPr="00AA7880" w:rsidRDefault="00C16163" w:rsidP="00C1616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16163" w:rsidRDefault="00C16163" w:rsidP="00C16163"/>
    <w:p w:rsidR="00C16163" w:rsidRDefault="00C16163" w:rsidP="00C16163">
      <w:r>
        <w:tab/>
        <w:t>1.</w:t>
      </w:r>
      <w:r>
        <w:tab/>
        <w:t>For the purposes of this act:</w:t>
      </w:r>
    </w:p>
    <w:p w:rsidR="00C16163" w:rsidRDefault="00C16163" w:rsidP="00C16163">
      <w:r>
        <w:tab/>
        <w:t>“Child” means an individual between the ages of 17 and 26 who is the child of a veteran.</w:t>
      </w:r>
    </w:p>
    <w:p w:rsidR="00C16163" w:rsidRDefault="00C16163" w:rsidP="00C16163">
      <w:r>
        <w:tab/>
        <w:t>“Partner” means a veteran’s partner in a civil union as defined in section 2 of P.L.2006, c.103 (C.37:1-29), or a veteran’s domestic partner as defined in section 3 of P.L.2003, c.246 (C.26:8A-3).</w:t>
      </w:r>
    </w:p>
    <w:p w:rsidR="00C16163" w:rsidRDefault="00C16163" w:rsidP="00C16163">
      <w:r>
        <w:tab/>
        <w:t xml:space="preserve">“Permanently and totally disabled” means a veteran who has been honorably discharged or released under honorable circumstances from active service and who has been declared by the United States Department of Veterans Affairs or its successor to have a service-connected total or 100 percent permanent disability. </w:t>
      </w:r>
    </w:p>
    <w:p w:rsidR="00C16163" w:rsidRDefault="00C16163" w:rsidP="00C16163">
      <w:r>
        <w:tab/>
        <w:t>“Student fee” means any amount, other than tuition, which appears on a student tuition bill as a separately assessed item and which is a mandatory charge of the institution.</w:t>
      </w:r>
    </w:p>
    <w:p w:rsidR="00C16163" w:rsidRDefault="00C16163" w:rsidP="00C16163">
      <w:r>
        <w:tab/>
        <w:t xml:space="preserve">“Veteran” means a citizen and resident of this State who served on active duty in the Armed Forces of the </w:t>
      </w:r>
      <w:smartTag w:uri="urn:schemas-microsoft-com:office:smarttags" w:element="country-region">
        <w:r>
          <w:t>United States</w:t>
        </w:r>
      </w:smartTag>
      <w:r>
        <w:t xml:space="preserve">, a Reserve component of the Armed Forces of the </w:t>
      </w:r>
      <w:smartTag w:uri="urn:schemas-microsoft-com:office:smarttags" w:element="country-region">
        <w:smartTag w:uri="urn:schemas-microsoft-com:office:smarttags" w:element="place">
          <w:r>
            <w:t>United States</w:t>
          </w:r>
        </w:smartTag>
      </w:smartTag>
      <w:r>
        <w:t>, the National Guard, or a Reserve component of the National Guard.</w:t>
      </w:r>
    </w:p>
    <w:p w:rsidR="00C16163" w:rsidRDefault="00C16163" w:rsidP="00C16163"/>
    <w:p w:rsidR="00C16163" w:rsidRDefault="00C16163" w:rsidP="00C16163">
      <w:r>
        <w:tab/>
        <w:t>2.</w:t>
      </w:r>
      <w:r>
        <w:tab/>
        <w:t xml:space="preserve">a.  A spouse, partner, or child of a veteran who was killed in the line of duty during active military service, or who has been declared to be a prisoner of war or a person missing in action by the United States Department of Defense, or who is permanently and totally disabled, or who has died from a service-connected disability after being honorably discharged or released under honorable circumstances from active service, shall be eligible to receive free undergraduate tuition and student fees at a public institution of higher education, provided that: </w:t>
      </w:r>
    </w:p>
    <w:p w:rsidR="00C16163" w:rsidRDefault="00C16163" w:rsidP="00C16163">
      <w:r>
        <w:tab/>
        <w:t>(1)</w:t>
      </w:r>
      <w:r>
        <w:tab/>
        <w:t xml:space="preserve">the veteran was a resident of </w:t>
      </w:r>
      <w:smartTag w:uri="urn:schemas-microsoft-com:office:smarttags" w:element="place">
        <w:smartTag w:uri="urn:schemas-microsoft-com:office:smarttags" w:element="State">
          <w:r>
            <w:t>New Jersey</w:t>
          </w:r>
        </w:smartTag>
      </w:smartTag>
      <w:r>
        <w:t xml:space="preserve"> at the time of entry into active duty;</w:t>
      </w:r>
    </w:p>
    <w:p w:rsidR="00C16163" w:rsidRDefault="00C16163" w:rsidP="00C16163">
      <w:r>
        <w:tab/>
        <w:t>(2)</w:t>
      </w:r>
      <w:r>
        <w:tab/>
        <w:t xml:space="preserve">the spouse, partner, or child is a resident of </w:t>
      </w:r>
      <w:smartTag w:uri="urn:schemas-microsoft-com:office:smarttags" w:element="place">
        <w:smartTag w:uri="urn:schemas-microsoft-com:office:smarttags" w:element="State">
          <w:r>
            <w:t>New Jersey</w:t>
          </w:r>
        </w:smartTag>
      </w:smartTag>
      <w:r>
        <w:t xml:space="preserve">; </w:t>
      </w:r>
    </w:p>
    <w:p w:rsidR="00C16163" w:rsidRDefault="00C16163" w:rsidP="00C16163">
      <w:r>
        <w:tab/>
        <w:t>(3)</w:t>
      </w:r>
      <w:r>
        <w:tab/>
        <w:t>the spouse, partner, or child has been accepted to pursue a course of undergraduate study at a public institution of higher education and is enrolled as an undergraduate student in good standing at that institution; and</w:t>
      </w:r>
    </w:p>
    <w:p w:rsidR="00C16163" w:rsidRDefault="00C16163" w:rsidP="00C16163">
      <w:r>
        <w:tab/>
        <w:t>(4)</w:t>
      </w:r>
      <w:r>
        <w:tab/>
        <w:t>the spouse, partner, or child has applied for all available State student grants and scholarships and all available federal student grants and scholarships for which the spouse, partner, or child is eligible.</w:t>
      </w:r>
    </w:p>
    <w:p w:rsidR="00C16163" w:rsidRDefault="00C16163" w:rsidP="00C16163">
      <w:r>
        <w:tab/>
        <w:t xml:space="preserve">The maximum tuition benefit under this act for an eligible individual attending a public four-year institution of higher education shall not exceed the total number of credits necessary to complete a baccalaureate degree program at the institution, as determined by the Higher Education Student Assistance Authority. </w:t>
      </w:r>
      <w:r w:rsidR="008E5C55">
        <w:t xml:space="preserve"> </w:t>
      </w:r>
      <w:r>
        <w:t>The maximum tuition benefit under this act for an eligible individual attending a county college shall not exceed the total number of credits necessary to complete an associate degree program at the college, as determined by the Higher Education Student Assistance Authority.</w:t>
      </w:r>
    </w:p>
    <w:p w:rsidR="00C16163" w:rsidRDefault="00C16163" w:rsidP="00C16163">
      <w:r>
        <w:tab/>
        <w:t>b.</w:t>
      </w:r>
      <w:r>
        <w:tab/>
        <w:t>In the case of a spouse or partner of a veteran, eligibility for benefits under this act shall be limited to a period of 10 years from the date of the death, determination of permanent and total disability, or determination of prisoner of war or missing in action status of the veteran.  A spouse or partner of a veteran is ineligible for benefits upon a remarriage or entry into a new civil union or domestic partnership.</w:t>
      </w:r>
    </w:p>
    <w:p w:rsidR="00C16163" w:rsidRDefault="00C16163" w:rsidP="008E5C5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C16163" w:rsidRDefault="00C16163" w:rsidP="00C16163">
      <w:r>
        <w:tab/>
        <w:t>3.</w:t>
      </w:r>
      <w:r>
        <w:tab/>
        <w:t xml:space="preserve">The Higher Education Student Assistance Authority, in consultation with the Department of Military and Veterans Affairs, shall develop procedures to determine the eligibility of an applicant for benefits under this act.  Upon the approval of an application for benefits, the authority shall notify the applicant and the public institution of higher education at which the applicant is enrolled of eligibility. </w:t>
      </w:r>
    </w:p>
    <w:p w:rsidR="00C16163" w:rsidRDefault="00C16163" w:rsidP="00C16163"/>
    <w:p w:rsidR="00C16163" w:rsidRDefault="00C16163" w:rsidP="00C16163">
      <w:r>
        <w:tab/>
        <w:t>4.</w:t>
      </w:r>
      <w:r>
        <w:tab/>
        <w:t>The State shall reimburse a public institution of higher education for the cost of tuition and student fees which have been waived for each eligible spouse, partner, or child of a veteran pursuant to the provisions of this act.</w:t>
      </w:r>
    </w:p>
    <w:p w:rsidR="00C16163" w:rsidRPr="00D71D68" w:rsidRDefault="00C16163" w:rsidP="00C16163"/>
    <w:p w:rsidR="00C16163" w:rsidRDefault="00C16163" w:rsidP="00C16163">
      <w:r>
        <w:tab/>
        <w:t>5.</w:t>
      </w:r>
      <w:r>
        <w:tab/>
        <w:t xml:space="preserve">The Higher Education Student Assistance Authority shall adopt </w:t>
      </w:r>
      <w:r w:rsidRPr="00C00CD4">
        <w:t>regulations pursuant to the “Administrative Procedure Act,” P.L.1968, c.410 (C.52:14B-1 et seq.), necessary to effectuate the prov</w:t>
      </w:r>
      <w:r>
        <w:t xml:space="preserve">isions of this act. </w:t>
      </w:r>
    </w:p>
    <w:p w:rsidR="00C16163" w:rsidRDefault="00C16163" w:rsidP="00C16163"/>
    <w:p w:rsidR="00C16163" w:rsidRPr="00AA7880" w:rsidRDefault="00C16163" w:rsidP="00C16163">
      <w:r>
        <w:tab/>
        <w:t>6.</w:t>
      </w:r>
      <w:r>
        <w:tab/>
        <w:t>This act shall take effect immediately and shall first apply to the first full academic year beginning after the effective date of this act.</w:t>
      </w:r>
    </w:p>
    <w:p w:rsidR="00C16163" w:rsidRDefault="00C16163" w:rsidP="00C16163"/>
    <w:p w:rsidR="00C16163" w:rsidRPr="00CE7BD8" w:rsidRDefault="00C16163" w:rsidP="00C16163"/>
    <w:p w:rsidR="00C16163" w:rsidRPr="00AA7880" w:rsidRDefault="00C16163" w:rsidP="00C16163">
      <w:pPr>
        <w:jc w:val="center"/>
      </w:pPr>
      <w:r w:rsidRPr="00D71D68">
        <w:t>STATEMENT</w:t>
      </w:r>
    </w:p>
    <w:p w:rsidR="00C16163" w:rsidRDefault="00C16163" w:rsidP="00C16163"/>
    <w:p w:rsidR="00C16163" w:rsidRDefault="00C16163" w:rsidP="00C16163">
      <w:r>
        <w:tab/>
        <w:t xml:space="preserve">This bill provides </w:t>
      </w:r>
      <w:r w:rsidRPr="00C46704">
        <w:t xml:space="preserve">free undergraduate tuition and student fees </w:t>
      </w:r>
      <w:r>
        <w:t xml:space="preserve">at public institutions of higher education to the child, spouse, civil union partner or domestic partner of certain </w:t>
      </w:r>
      <w:smartTag w:uri="urn:schemas-microsoft-com:office:smarttags" w:element="place">
        <w:smartTag w:uri="urn:schemas-microsoft-com:office:smarttags" w:element="State">
          <w:r>
            <w:t>New Jersey</w:t>
          </w:r>
        </w:smartTag>
      </w:smartTag>
      <w:r>
        <w:t xml:space="preserve"> veterans. </w:t>
      </w:r>
      <w:r w:rsidR="008E5C55">
        <w:t xml:space="preserve"> </w:t>
      </w:r>
      <w:r>
        <w:t xml:space="preserve">The benefits will apply to a child, spouse, civil union partner or domestic partner of a New Jersey resident who served on active duty in the Armed Forces of the United States or a Reserve component, or the National Guard or a Reserve component, and who: (1) </w:t>
      </w:r>
      <w:r w:rsidRPr="00692BC9">
        <w:t>was killed in the line of duty</w:t>
      </w:r>
      <w:r>
        <w:t xml:space="preserve"> during active military service; (2) </w:t>
      </w:r>
      <w:r w:rsidRPr="00692BC9">
        <w:t>has been declared to be a prisoner of war or a person missing in action by the Unit</w:t>
      </w:r>
      <w:r>
        <w:t xml:space="preserve">ed States Department of Defense; (3) has </w:t>
      </w:r>
      <w:r w:rsidRPr="00C46704">
        <w:t>been honorably discharged or released under honorable circumstan</w:t>
      </w:r>
      <w:r>
        <w:t xml:space="preserve">ces from active service and </w:t>
      </w:r>
      <w:r w:rsidRPr="00C46704">
        <w:t xml:space="preserve">has been declared by the </w:t>
      </w:r>
      <w:r>
        <w:t>United States Department of Veterans Affairs</w:t>
      </w:r>
      <w:r w:rsidRPr="00C46704">
        <w:t xml:space="preserve"> to have a service-connected total or 100 percent permanent disability</w:t>
      </w:r>
      <w:r>
        <w:t xml:space="preserve">; or (4) </w:t>
      </w:r>
      <w:r w:rsidRPr="00692BC9">
        <w:t>has died from a service-connected disability after being honorably discharged or released under honorable ci</w:t>
      </w:r>
      <w:r>
        <w:t xml:space="preserve">rcumstances from active service.  The </w:t>
      </w:r>
      <w:r w:rsidRPr="00D80443">
        <w:t xml:space="preserve">maximum tuition benefit under </w:t>
      </w:r>
      <w:r>
        <w:t>the bill for</w:t>
      </w:r>
      <w:r w:rsidRPr="00D80443">
        <w:t xml:space="preserve"> an eligible individual attending a public four-year institution of higher education </w:t>
      </w:r>
      <w:r>
        <w:t>will</w:t>
      </w:r>
      <w:r w:rsidRPr="00D80443">
        <w:t xml:space="preserve"> not exceed the total number of credits necessary to complete a baccalaureate degree program at the institution, as determined by the Higher Education Student Assistance Authority</w:t>
      </w:r>
      <w:r>
        <w:t xml:space="preserve"> (HESAA)</w:t>
      </w:r>
      <w:r w:rsidRPr="00D80443">
        <w:t xml:space="preserve">.  The maximum tuition benefit for an eligible individual </w:t>
      </w:r>
      <w:r>
        <w:t>attending a county college will</w:t>
      </w:r>
      <w:r w:rsidRPr="00D80443">
        <w:t xml:space="preserve"> not exceed the total number of credits nece</w:t>
      </w:r>
      <w:r>
        <w:t>ssary to complete an associate</w:t>
      </w:r>
      <w:r w:rsidRPr="00D80443">
        <w:t xml:space="preserve"> degree program at the college, as determined by</w:t>
      </w:r>
      <w:r>
        <w:t xml:space="preserve"> HESAA</w:t>
      </w:r>
      <w:r w:rsidRPr="00D80443">
        <w:t>.</w:t>
      </w:r>
      <w:r>
        <w:t xml:space="preserve">  </w:t>
      </w:r>
    </w:p>
    <w:p w:rsidR="00C16163" w:rsidRDefault="00C16163" w:rsidP="00C16163">
      <w:r>
        <w:tab/>
        <w:t>In order for a child, spouse, or partner of a veteran to be eligible for benefits under the bill, the following conditions must be met: (1) the veteran was a resident of New Jersey at the time of entry into active duty; (2) the spouse, partner, or child is a resident of New Jersey; (3) the spouse, partner, or child has been accepted to pursue a course of undergraduate study at a public institution of higher education and is enrolled as an undergraduate student in good standing at that institution; and (4) the spouse, partner, or child has applied for all available State and federal student grants and scholarships for which he is eligible.</w:t>
      </w:r>
    </w:p>
    <w:p w:rsidR="00C16163" w:rsidRDefault="00C16163" w:rsidP="00C16163">
      <w:r>
        <w:tab/>
        <w:t xml:space="preserve">The child of a veteran must be between the ages of 17 and 26 to be eligible for benefits under the bill.  In the case of a spouse, civil union partner, or domestic partner of a veteran, </w:t>
      </w:r>
      <w:r w:rsidRPr="00842450">
        <w:t xml:space="preserve">eligibility for benefits </w:t>
      </w:r>
      <w:r>
        <w:t>is</w:t>
      </w:r>
      <w:r w:rsidRPr="00842450">
        <w:t xml:space="preserve"> limited to a period of 10 years from the date of the death, determination of permanent and total disability, or determination of prisoner of war or missing in ac</w:t>
      </w:r>
      <w:r>
        <w:t xml:space="preserve">tion status of the veteran.  A veteran’s </w:t>
      </w:r>
      <w:r w:rsidRPr="00842450">
        <w:t>spouse or partner is ineligible for benefits upon a remarriage or entry into a new civil union or domestic partnership.</w:t>
      </w:r>
      <w:r>
        <w:t xml:space="preserve">  </w:t>
      </w:r>
    </w:p>
    <w:p w:rsidR="00C16163" w:rsidRDefault="00C16163" w:rsidP="00C16163">
      <w:r>
        <w:tab/>
        <w:t xml:space="preserve">The bill provides that HESAA, </w:t>
      </w:r>
      <w:r w:rsidRPr="0015431B">
        <w:t xml:space="preserve">in consultation with the Department of Military and Veterans Affairs, </w:t>
      </w:r>
      <w:r>
        <w:t>will</w:t>
      </w:r>
      <w:r w:rsidRPr="0015431B">
        <w:t xml:space="preserve"> develop procedures to </w:t>
      </w:r>
      <w:r>
        <w:t>determine the eligibility of an</w:t>
      </w:r>
      <w:r w:rsidRPr="0015431B">
        <w:t xml:space="preserve"> appli</w:t>
      </w:r>
      <w:r>
        <w:t>cant for benefits</w:t>
      </w:r>
      <w:r w:rsidRPr="0015431B">
        <w:t>.</w:t>
      </w:r>
      <w:r>
        <w:t xml:space="preserve"> The </w:t>
      </w:r>
      <w:r w:rsidRPr="0015431B">
        <w:t xml:space="preserve">State </w:t>
      </w:r>
      <w:r>
        <w:t xml:space="preserve">will </w:t>
      </w:r>
      <w:r w:rsidRPr="0015431B">
        <w:t xml:space="preserve">reimburse a public institution of higher education for the cost of tuition and student fees </w:t>
      </w:r>
      <w:r>
        <w:t>that</w:t>
      </w:r>
      <w:r w:rsidRPr="0015431B">
        <w:t xml:space="preserve"> have been waived for each eligible spouse, partner, or child of a veteran pursua</w:t>
      </w:r>
      <w:r>
        <w:t>nt to the bill’s provisions</w:t>
      </w:r>
      <w:r w:rsidRPr="0015431B">
        <w:t>.</w:t>
      </w:r>
    </w:p>
    <w:sectPr w:rsidR="00C16163" w:rsidSect="003C207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982" w:rsidRDefault="00C16982">
      <w:r>
        <w:separator/>
      </w:r>
    </w:p>
  </w:endnote>
  <w:endnote w:type="continuationSeparator" w:id="0">
    <w:p w:rsidR="00C16982" w:rsidRDefault="00C16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3B5" w:rsidRDefault="009B42D8" w:rsidP="009B42D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982" w:rsidRDefault="00C16982">
      <w:r>
        <w:separator/>
      </w:r>
    </w:p>
  </w:footnote>
  <w:footnote w:type="continuationSeparator" w:id="0">
    <w:p w:rsidR="00C16982" w:rsidRDefault="00C169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6F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2078" w:rsidRDefault="003C2078" w:rsidP="003C2078">
    <w:pPr>
      <w:pStyle w:val="bpuHeadSpon"/>
    </w:pPr>
    <w:r w:rsidRPr="003C2078">
      <w:rPr>
        <w:rStyle w:val="bpuHeadSponChar"/>
      </w:rPr>
      <w:t>A5379</w:t>
    </w:r>
    <w:r>
      <w:t xml:space="preserve"> VERRELLI</w:t>
    </w:r>
    <w:r w:rsidR="002273B5">
      <w:t>, MAZZEO</w:t>
    </w:r>
  </w:p>
  <w:p w:rsidR="003C2078" w:rsidRDefault="003C2078" w:rsidP="003C2078">
    <w:pPr>
      <w:pStyle w:val="bpuHeadSpon"/>
    </w:pPr>
    <w:r>
      <w:fldChar w:fldCharType="begin"/>
    </w:r>
    <w:r>
      <w:instrText xml:space="preserve"> PAGE  \* MERGEFORMAT </w:instrText>
    </w:r>
    <w:r>
      <w:fldChar w:fldCharType="separate"/>
    </w:r>
    <w:r w:rsidR="003D6FA0">
      <w:rPr>
        <w:noProof/>
      </w:rPr>
      <w:t>3</w:t>
    </w:r>
    <w:r>
      <w:fldChar w:fldCharType="end"/>
    </w:r>
  </w:p>
  <w:p w:rsidR="003C2078" w:rsidRDefault="003C2078" w:rsidP="003C20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2078" w:rsidRDefault="003C2078" w:rsidP="003C2078">
    <w:pPr>
      <w:pStyle w:val="bpuHeadSpon"/>
    </w:pPr>
    <w:r w:rsidRPr="003C2078">
      <w:rPr>
        <w:rStyle w:val="bpuHeadSponChar"/>
      </w:rPr>
      <w:t>A5379</w:t>
    </w:r>
    <w:r>
      <w:t xml:space="preserve"> VERRELLI</w:t>
    </w:r>
    <w:r w:rsidR="002273B5">
      <w:t>, MAZZEO</w:t>
    </w:r>
  </w:p>
  <w:p w:rsidR="003C2078" w:rsidRDefault="003C2078" w:rsidP="003C2078">
    <w:pPr>
      <w:pStyle w:val="bpuHeadSpon"/>
    </w:pPr>
    <w:r>
      <w:fldChar w:fldCharType="begin"/>
    </w:r>
    <w:r>
      <w:instrText xml:space="preserve"> PAGE  \* MERGEFORMAT </w:instrText>
    </w:r>
    <w:r>
      <w:fldChar w:fldCharType="separate"/>
    </w:r>
    <w:r w:rsidR="003D6FA0">
      <w:rPr>
        <w:noProof/>
      </w:rPr>
      <w:t>2</w:t>
    </w:r>
    <w:r>
      <w:fldChar w:fldCharType="end"/>
    </w:r>
  </w:p>
  <w:p w:rsidR="003C2078" w:rsidRDefault="003C2078" w:rsidP="003C20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982"/>
    <w:rsid w:val="000051BD"/>
    <w:rsid w:val="00014920"/>
    <w:rsid w:val="000160A5"/>
    <w:rsid w:val="0002335B"/>
    <w:rsid w:val="0003549A"/>
    <w:rsid w:val="000367AE"/>
    <w:rsid w:val="00043B22"/>
    <w:rsid w:val="00054975"/>
    <w:rsid w:val="00057D20"/>
    <w:rsid w:val="0006197C"/>
    <w:rsid w:val="0006281F"/>
    <w:rsid w:val="0008141C"/>
    <w:rsid w:val="00081452"/>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625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E9C"/>
    <w:rsid w:val="001E6213"/>
    <w:rsid w:val="001F14C7"/>
    <w:rsid w:val="001F7405"/>
    <w:rsid w:val="00205533"/>
    <w:rsid w:val="00212B8D"/>
    <w:rsid w:val="002206C8"/>
    <w:rsid w:val="00222983"/>
    <w:rsid w:val="002273B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62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078"/>
    <w:rsid w:val="003C43EF"/>
    <w:rsid w:val="003C5A6B"/>
    <w:rsid w:val="003C7FB2"/>
    <w:rsid w:val="003D24DE"/>
    <w:rsid w:val="003D6FA0"/>
    <w:rsid w:val="003E26D4"/>
    <w:rsid w:val="003E47BA"/>
    <w:rsid w:val="003F3B37"/>
    <w:rsid w:val="0040195A"/>
    <w:rsid w:val="00402DC0"/>
    <w:rsid w:val="00416C4B"/>
    <w:rsid w:val="0041751E"/>
    <w:rsid w:val="004211E5"/>
    <w:rsid w:val="00422091"/>
    <w:rsid w:val="0043104E"/>
    <w:rsid w:val="004332B2"/>
    <w:rsid w:val="0043386C"/>
    <w:rsid w:val="00436F2D"/>
    <w:rsid w:val="00436F5D"/>
    <w:rsid w:val="00441B42"/>
    <w:rsid w:val="00446B9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76B"/>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3B8"/>
    <w:rsid w:val="005F399B"/>
    <w:rsid w:val="006019F8"/>
    <w:rsid w:val="00602754"/>
    <w:rsid w:val="00605B20"/>
    <w:rsid w:val="006072FC"/>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945"/>
    <w:rsid w:val="007256D1"/>
    <w:rsid w:val="007279FD"/>
    <w:rsid w:val="00740A96"/>
    <w:rsid w:val="007502CB"/>
    <w:rsid w:val="00752D79"/>
    <w:rsid w:val="00752E20"/>
    <w:rsid w:val="00756EDE"/>
    <w:rsid w:val="00764456"/>
    <w:rsid w:val="00781B4D"/>
    <w:rsid w:val="007824BF"/>
    <w:rsid w:val="00783B8D"/>
    <w:rsid w:val="00794B94"/>
    <w:rsid w:val="00794BD4"/>
    <w:rsid w:val="007971A8"/>
    <w:rsid w:val="007A2F73"/>
    <w:rsid w:val="007A3061"/>
    <w:rsid w:val="007A5A0B"/>
    <w:rsid w:val="007A6F93"/>
    <w:rsid w:val="007C0E14"/>
    <w:rsid w:val="007C7DE4"/>
    <w:rsid w:val="007D40CB"/>
    <w:rsid w:val="007D4323"/>
    <w:rsid w:val="007D5796"/>
    <w:rsid w:val="007D59C0"/>
    <w:rsid w:val="007D7D9C"/>
    <w:rsid w:val="007F485D"/>
    <w:rsid w:val="007F6050"/>
    <w:rsid w:val="00813627"/>
    <w:rsid w:val="0082057A"/>
    <w:rsid w:val="008207C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ACA"/>
    <w:rsid w:val="008E454C"/>
    <w:rsid w:val="008E5C55"/>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2D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EE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65C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163"/>
    <w:rsid w:val="00C16982"/>
    <w:rsid w:val="00C23F09"/>
    <w:rsid w:val="00C25356"/>
    <w:rsid w:val="00C328D0"/>
    <w:rsid w:val="00C46BC1"/>
    <w:rsid w:val="00C5235F"/>
    <w:rsid w:val="00C54CE2"/>
    <w:rsid w:val="00C66BF3"/>
    <w:rsid w:val="00C70140"/>
    <w:rsid w:val="00C735E1"/>
    <w:rsid w:val="00C73CA7"/>
    <w:rsid w:val="00C822F6"/>
    <w:rsid w:val="00C82AC2"/>
    <w:rsid w:val="00C8456C"/>
    <w:rsid w:val="00C84645"/>
    <w:rsid w:val="00C91E19"/>
    <w:rsid w:val="00C92402"/>
    <w:rsid w:val="00C92867"/>
    <w:rsid w:val="00C93B93"/>
    <w:rsid w:val="00CA037D"/>
    <w:rsid w:val="00CA0837"/>
    <w:rsid w:val="00CA1F2F"/>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C84"/>
    <w:rsid w:val="00D268AC"/>
    <w:rsid w:val="00D27FF3"/>
    <w:rsid w:val="00D343D0"/>
    <w:rsid w:val="00D3664D"/>
    <w:rsid w:val="00D500E9"/>
    <w:rsid w:val="00D507BC"/>
    <w:rsid w:val="00D6090A"/>
    <w:rsid w:val="00D62FA3"/>
    <w:rsid w:val="00D63B6F"/>
    <w:rsid w:val="00D64A90"/>
    <w:rsid w:val="00D67640"/>
    <w:rsid w:val="00D9410B"/>
    <w:rsid w:val="00D9695B"/>
    <w:rsid w:val="00DA2417"/>
    <w:rsid w:val="00DA5585"/>
    <w:rsid w:val="00DB02AC"/>
    <w:rsid w:val="00DB6AA2"/>
    <w:rsid w:val="00DE10D1"/>
    <w:rsid w:val="00DE2514"/>
    <w:rsid w:val="00DE522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A5E"/>
    <w:rsid w:val="00EA7C16"/>
    <w:rsid w:val="00EC5281"/>
    <w:rsid w:val="00EC791D"/>
    <w:rsid w:val="00EC7CA6"/>
    <w:rsid w:val="00ED3C5D"/>
    <w:rsid w:val="00ED4553"/>
    <w:rsid w:val="00F00D08"/>
    <w:rsid w:val="00F11BD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0DFF"/>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225211B-80FA-4BD1-AEE3-9A5C52E4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C2078"/>
  </w:style>
  <w:style w:type="paragraph" w:styleId="BalloonText">
    <w:name w:val="Balloon Text"/>
    <w:basedOn w:val="Normal"/>
    <w:link w:val="BalloonTextChar"/>
    <w:semiHidden/>
    <w:unhideWhenUsed/>
    <w:rsid w:val="004332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32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1341</Words>
  <Characters>6958</Characters>
  <Application>Microsoft Office Word</Application>
  <DocSecurity>0</DocSecurity>
  <Lines>176</Lines>
  <Paragraphs>47</Paragraphs>
  <ScaleCrop>false</ScaleCrop>
  <HeadingPairs>
    <vt:vector size="2" baseType="variant">
      <vt:variant>
        <vt:lpstr>Title</vt:lpstr>
      </vt:variant>
      <vt:variant>
        <vt:i4>1</vt:i4>
      </vt:variant>
    </vt:vector>
  </HeadingPairs>
  <TitlesOfParts>
    <vt:vector size="1" baseType="lpstr">
      <vt:lpstr>A5379</vt:lpstr>
    </vt:vector>
  </TitlesOfParts>
  <Manager>R229</Manager>
  <Company>NJ Office of Legislative Services</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A5379</dc:title>
  <dc:subject>21-740</dc:subject>
  <dc:creator>Assemblyman  VERRELLI</dc:creator>
  <cp:keywords>A5379|4|ER |218|0|218|F|0|</cp:keywords>
  <dc:description>INTRODUCED FEBRUARY 23, 2021</dc:description>
  <cp:lastModifiedBy>Todaro, Vivian</cp:lastModifiedBy>
  <cp:revision>2</cp:revision>
  <cp:lastPrinted>2021-06-25T13:33:00Z</cp:lastPrinted>
  <dcterms:created xsi:type="dcterms:W3CDTF">2021-06-25T13:35:00Z</dcterms:created>
  <dcterms:modified xsi:type="dcterms:W3CDTF">2021-06-25T13:35:00Z</dcterms:modified>
  <cp:category>ss.1-5: C.18A:62-65 et seq. to 2020/156_x000d_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