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88FA3" w14:textId="3BF9F1B5" w:rsidR="00DC2D0C" w:rsidRDefault="00DC2D0C" w:rsidP="00DC2D0C">
      <w:pPr>
        <w:pStyle w:val="bpuBill"/>
      </w:pPr>
      <w:bookmarkStart w:id="0" w:name="bpuFrontPg"/>
      <w:bookmarkStart w:id="1" w:name="_GoBack"/>
      <w:bookmarkEnd w:id="0"/>
      <w:bookmarkEnd w:id="1"/>
      <w:r>
        <w:t xml:space="preserve">ASSEMBLY, No. 5396 </w:t>
      </w:r>
    </w:p>
    <w:p w14:paraId="7EBA7BF3" w14:textId="43FFB5BE" w:rsidR="00DC2D0C" w:rsidRPr="009D38FF" w:rsidRDefault="00DC2D0C" w:rsidP="00DC2D0C">
      <w:pPr>
        <w:pStyle w:val="bpuWpGraphic"/>
      </w:pPr>
      <w:r>
        <w:object w:dxaOrig="8985" w:dyaOrig="255" w14:anchorId="53321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2172" r:id="rId7"/>
        </w:object>
      </w:r>
    </w:p>
    <w:p w14:paraId="501434CB" w14:textId="77777777" w:rsidR="00DC2D0C" w:rsidRDefault="00DC2D0C" w:rsidP="00DC2D0C">
      <w:pPr>
        <w:pStyle w:val="bpuState"/>
      </w:pPr>
      <w:r>
        <w:t>STATE OF NEW JERSEY</w:t>
      </w:r>
    </w:p>
    <w:p w14:paraId="38AB684F" w14:textId="77777777" w:rsidR="00DC2D0C" w:rsidRDefault="00DC2D0C" w:rsidP="00DC2D0C">
      <w:pPr>
        <w:pStyle w:val="bpuLegislature"/>
      </w:pPr>
      <w:r>
        <w:t>219th LEGISLATURE</w:t>
      </w:r>
    </w:p>
    <w:p w14:paraId="16FD00D8" w14:textId="3EF51F0C" w:rsidR="00DC2D0C" w:rsidRDefault="00DC2D0C" w:rsidP="00DC2D0C">
      <w:pPr>
        <w:pStyle w:val="bpuWpGraphic"/>
      </w:pPr>
      <w:r>
        <w:object w:dxaOrig="8985" w:dyaOrig="255" w14:anchorId="22CD7458">
          <v:shape id="_x0000_i1026" type="#_x0000_t75" style="width:6in;height:12pt" o:ole="">
            <v:imagedata r:id="rId6" o:title=""/>
          </v:shape>
          <o:OLEObject Type="Embed" ProgID="WPWin6.1" ShapeID="_x0000_i1026" DrawAspect="Content" ObjectID="_1675602173" r:id="rId8"/>
        </w:object>
      </w:r>
      <w:r>
        <w:t xml:space="preserve">  </w:t>
      </w:r>
    </w:p>
    <w:p w14:paraId="2EFBE513" w14:textId="77777777" w:rsidR="00DC2D0C" w:rsidRDefault="00DC2D0C" w:rsidP="00DC2D0C">
      <w:pPr>
        <w:pStyle w:val="bpuIntro"/>
      </w:pPr>
      <w:r>
        <w:t>INTRODUCED FEBRUARY 23, 2021</w:t>
      </w:r>
    </w:p>
    <w:p w14:paraId="789FBE88" w14:textId="77777777" w:rsidR="00DC2D0C" w:rsidRDefault="00DC2D0C" w:rsidP="00DC2D0C">
      <w:pPr>
        <w:pStyle w:val="bpuIntro"/>
      </w:pPr>
    </w:p>
    <w:p w14:paraId="5109413E" w14:textId="77777777" w:rsidR="00DC2D0C" w:rsidRDefault="00DC2D0C" w:rsidP="00DC2D0C">
      <w:pPr>
        <w:pStyle w:val="bpuIntro"/>
        <w:sectPr w:rsidR="00DC2D0C" w:rsidSect="00DC2D0C">
          <w:headerReference w:type="even" r:id="rId9"/>
          <w:headerReference w:type="default" r:id="rId10"/>
          <w:pgSz w:w="12240" w:h="20160" w:code="5"/>
          <w:pgMar w:top="2160" w:right="1440" w:bottom="1440" w:left="1440" w:header="72" w:footer="720" w:gutter="0"/>
          <w:pgNumType w:start="1"/>
          <w:cols w:space="720"/>
          <w:docGrid w:linePitch="360"/>
        </w:sectPr>
      </w:pPr>
    </w:p>
    <w:p w14:paraId="326DDF8D" w14:textId="77777777" w:rsidR="00DC2D0C" w:rsidRDefault="00DC2D0C" w:rsidP="00DC2D0C">
      <w:pPr>
        <w:pStyle w:val="bpuIntro"/>
      </w:pPr>
    </w:p>
    <w:p w14:paraId="35E611B5" w14:textId="77777777" w:rsidR="00DC2D0C" w:rsidRDefault="00DC2D0C" w:rsidP="00DC2D0C">
      <w:pPr>
        <w:pStyle w:val="bpuSponsor"/>
      </w:pPr>
      <w:r>
        <w:t>Sponsored by:</w:t>
      </w:r>
    </w:p>
    <w:p w14:paraId="362C7090" w14:textId="77777777" w:rsidR="00DC2D0C" w:rsidRDefault="00DC2D0C" w:rsidP="00DC2D0C">
      <w:pPr>
        <w:pStyle w:val="bpuSponsor"/>
      </w:pPr>
      <w:r>
        <w:t>Assemblyman  RONALD S. DANCER</w:t>
      </w:r>
    </w:p>
    <w:p w14:paraId="44DADF3F" w14:textId="77777777" w:rsidR="00DC2D0C" w:rsidRDefault="00DC2D0C" w:rsidP="00DC2D0C">
      <w:pPr>
        <w:pStyle w:val="bpuSponsor"/>
      </w:pPr>
      <w:r>
        <w:t>District 12 (Burlington, Middlesex, Monmouth and Ocean)</w:t>
      </w:r>
    </w:p>
    <w:p w14:paraId="49B0DF1F" w14:textId="77777777" w:rsidR="00DC2D0C" w:rsidRDefault="00DC2D0C" w:rsidP="00DC2D0C">
      <w:pPr>
        <w:pStyle w:val="bpuSponsor"/>
      </w:pPr>
    </w:p>
    <w:p w14:paraId="595801AB" w14:textId="77777777" w:rsidR="00DC2D0C" w:rsidRDefault="00DC2D0C" w:rsidP="00DC2D0C">
      <w:pPr>
        <w:pStyle w:val="bpuSponsor"/>
      </w:pPr>
    </w:p>
    <w:p w14:paraId="1035FC28" w14:textId="77777777" w:rsidR="00DC2D0C" w:rsidRDefault="00DC2D0C" w:rsidP="00DC2D0C">
      <w:pPr>
        <w:pStyle w:val="bpuSponsor"/>
      </w:pPr>
    </w:p>
    <w:p w14:paraId="52E60B0D" w14:textId="77777777" w:rsidR="00DC2D0C" w:rsidRDefault="00DC2D0C" w:rsidP="00DC2D0C">
      <w:pPr>
        <w:pStyle w:val="bpuSponsor"/>
      </w:pPr>
    </w:p>
    <w:p w14:paraId="371818F4" w14:textId="77777777" w:rsidR="00DC2D0C" w:rsidRDefault="00DC2D0C" w:rsidP="00DC2D0C">
      <w:pPr>
        <w:pStyle w:val="bpuSponsor"/>
      </w:pPr>
      <w:r>
        <w:t>SYNOPSIS</w:t>
      </w:r>
    </w:p>
    <w:p w14:paraId="6FDD8CC7" w14:textId="77777777" w:rsidR="00DC2D0C" w:rsidRDefault="00DC2D0C" w:rsidP="00DC2D0C">
      <w:pPr>
        <w:pStyle w:val="bpuNormText"/>
      </w:pPr>
      <w:r>
        <w:tab/>
        <w:t xml:space="preserve">Requires DOT to consult Department of Agriculture and County Agriculture Development Boards when developing transportation capital project list. </w:t>
      </w:r>
    </w:p>
    <w:p w14:paraId="2C09C867" w14:textId="77777777" w:rsidR="00DC2D0C" w:rsidRDefault="00DC2D0C" w:rsidP="00DC2D0C">
      <w:pPr>
        <w:pStyle w:val="bpuNormText"/>
      </w:pPr>
    </w:p>
    <w:p w14:paraId="0D1F7D0D" w14:textId="77777777" w:rsidR="00DC2D0C" w:rsidRDefault="00DC2D0C" w:rsidP="00DC2D0C">
      <w:pPr>
        <w:pStyle w:val="bpuSponsor"/>
      </w:pPr>
      <w:r>
        <w:t xml:space="preserve">CURRENT VERSION OF TEXT </w:t>
      </w:r>
    </w:p>
    <w:p w14:paraId="61F484AA" w14:textId="77777777" w:rsidR="00DC2D0C" w:rsidRDefault="00DC2D0C" w:rsidP="00DC2D0C">
      <w:pPr>
        <w:pStyle w:val="bpuNormText"/>
      </w:pPr>
      <w:r>
        <w:tab/>
        <w:t>As introduced.</w:t>
      </w:r>
    </w:p>
    <w:p w14:paraId="548BE265" w14:textId="7C925C6C" w:rsidR="00DC2D0C" w:rsidRDefault="00DC2D0C" w:rsidP="00DC2D0C">
      <w:pPr>
        <w:pStyle w:val="bpuNormText"/>
      </w:pPr>
      <w:r>
        <w:rPr>
          <w:noProof/>
        </w:rPr>
        <w:drawing>
          <wp:anchor distT="0" distB="0" distL="114300" distR="114300" simplePos="0" relativeHeight="251659264" behindDoc="1" locked="0" layoutInCell="1" allowOverlap="1" wp14:anchorId="15F0A64E" wp14:editId="50F241F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368DAF1" w14:textId="77777777" w:rsidR="00DC2D0C" w:rsidRDefault="00DC2D0C" w:rsidP="008916EC">
      <w:pPr>
        <w:pStyle w:val="FronterPage"/>
        <w:tabs>
          <w:tab w:val="clear" w:pos="720"/>
          <w:tab w:val="clear" w:pos="1440"/>
          <w:tab w:val="clear" w:pos="2160"/>
          <w:tab w:val="clear" w:pos="2880"/>
          <w:tab w:val="clear" w:pos="3600"/>
          <w:tab w:val="clear" w:pos="4320"/>
          <w:tab w:val="clear" w:pos="5040"/>
        </w:tabs>
        <w:sectPr w:rsidR="00DC2D0C" w:rsidSect="00DC2D0C">
          <w:type w:val="continuous"/>
          <w:pgSz w:w="12240" w:h="20160" w:code="5"/>
          <w:pgMar w:top="1440" w:right="2275" w:bottom="1440" w:left="2275" w:header="72" w:footer="720" w:gutter="0"/>
          <w:pgNumType w:start="1"/>
          <w:cols w:space="720"/>
          <w:docGrid w:linePitch="360"/>
        </w:sectPr>
      </w:pPr>
    </w:p>
    <w:p w14:paraId="05730FF6" w14:textId="77777777" w:rsidR="00686AEB" w:rsidRPr="00677316" w:rsidRDefault="00F83BC5" w:rsidP="003E47BA">
      <w:pPr>
        <w:pStyle w:val="HangingAnAct"/>
        <w:rPr>
          <w:rStyle w:val="HangingAnActChar"/>
        </w:rPr>
      </w:pPr>
      <w:r>
        <w:rPr>
          <w:rStyle w:val="BillHead"/>
        </w:rPr>
        <w:lastRenderedPageBreak/>
        <w:t>An Act</w:t>
      </w:r>
      <w:r w:rsidR="00686AEB" w:rsidRPr="006B7FA7">
        <w:rPr>
          <w:rStyle w:val="HangingAnActChar"/>
        </w:rPr>
        <w:t xml:space="preserve"> </w:t>
      </w:r>
      <w:r w:rsidR="00573DAE">
        <w:t>concerning the inclusion of agricultural concerns in the annual transportation capital project list and supplementing Title 27 of the Revised Statutes.</w:t>
      </w:r>
    </w:p>
    <w:p w14:paraId="2A380BA3" w14:textId="77777777" w:rsidR="000B1054" w:rsidRPr="00D71D68" w:rsidRDefault="000B1054" w:rsidP="000B1054"/>
    <w:p w14:paraId="432339B1" w14:textId="77777777" w:rsidR="00686AEB" w:rsidRPr="00AA7880" w:rsidRDefault="00686AEB" w:rsidP="00686AEB">
      <w:r>
        <w:tab/>
      </w:r>
      <w:r w:rsidR="00F83BC5">
        <w:rPr>
          <w:rStyle w:val="BillHeading2"/>
        </w:rPr>
        <w:t>Be It Enacted</w:t>
      </w:r>
      <w:r>
        <w:rPr>
          <w:rStyle w:val="BillHeading2"/>
        </w:rPr>
        <w:t xml:space="preserve"> </w:t>
      </w:r>
      <w:r w:rsidR="00F83BC5">
        <w:rPr>
          <w:rStyle w:val="BillLanguage"/>
        </w:rPr>
        <w:t>by the Senate and General Assembly of the State of New Jersey:</w:t>
      </w:r>
    </w:p>
    <w:p w14:paraId="39690E19" w14:textId="77777777" w:rsidR="00686AEB" w:rsidRPr="00D71D68" w:rsidRDefault="00686AEB" w:rsidP="00686AEB"/>
    <w:p w14:paraId="0E4EA3E9" w14:textId="64075004" w:rsidR="00273E30" w:rsidRDefault="00686AEB" w:rsidP="00686AEB">
      <w:r>
        <w:tab/>
      </w:r>
      <w:r w:rsidR="001428F2">
        <w:t>1.</w:t>
      </w:r>
      <w:r w:rsidR="001428F2">
        <w:tab/>
        <w:t xml:space="preserve">a.  </w:t>
      </w:r>
      <w:r w:rsidR="00273E30">
        <w:t xml:space="preserve">The Department of Transportation shall annually consult, in a manner to be determined by the </w:t>
      </w:r>
      <w:r w:rsidR="0013445F">
        <w:t>C</w:t>
      </w:r>
      <w:r w:rsidR="00273E30">
        <w:t>ommissioner of Transportation, with the Department of Agriculture and County Agricultur</w:t>
      </w:r>
      <w:r w:rsidR="0013445F">
        <w:t>e</w:t>
      </w:r>
      <w:r w:rsidR="00273E30">
        <w:t xml:space="preserve"> Development Boards, established pursuant </w:t>
      </w:r>
      <w:r w:rsidR="00273E30" w:rsidRPr="00656D78">
        <w:t xml:space="preserve">to </w:t>
      </w:r>
      <w:r w:rsidR="0013445F" w:rsidRPr="00107948">
        <w:t>s</w:t>
      </w:r>
      <w:r w:rsidR="00273E30" w:rsidRPr="00107948">
        <w:t>ection 7 of P.L.1983, c.32 (C.4:1C-14)</w:t>
      </w:r>
      <w:r w:rsidR="00273E30">
        <w:t xml:space="preserve"> concerning the transportation infrastructure needs of the State’s agricultural community when developing the Annual Transportation Capital Program, required pursuant to section 22 of P.L1984, c.73 (C.27:1B-22).  </w:t>
      </w:r>
    </w:p>
    <w:p w14:paraId="79F2D86A" w14:textId="3AD3DCAF" w:rsidR="00273E30" w:rsidRDefault="00273E30" w:rsidP="00686AEB">
      <w:r>
        <w:tab/>
        <w:t>b.</w:t>
      </w:r>
      <w:r>
        <w:tab/>
        <w:t xml:space="preserve">The Department of Transportation shall </w:t>
      </w:r>
      <w:r w:rsidR="00573DAE">
        <w:t xml:space="preserve">develop a methodology to account for the identified transportation infrastructure needs of the </w:t>
      </w:r>
      <w:r w:rsidR="0013445F">
        <w:t>a</w:t>
      </w:r>
      <w:r w:rsidR="00573DAE">
        <w:t>gricultural community and incorporate those needs into the Department of Transportation’s infrastructure management systems that are used to evaluate transportation infrastructure needs</w:t>
      </w:r>
      <w:r w:rsidR="00107948">
        <w:t>,</w:t>
      </w:r>
      <w:r w:rsidR="00573DAE">
        <w:t xml:space="preserve"> </w:t>
      </w:r>
      <w:r w:rsidR="00107948">
        <w:t>when</w:t>
      </w:r>
      <w:r w:rsidR="00573DAE">
        <w:t xml:space="preserve"> identif</w:t>
      </w:r>
      <w:r w:rsidR="00107948">
        <w:t>ying</w:t>
      </w:r>
      <w:r w:rsidR="00573DAE">
        <w:t xml:space="preserve"> potential transportation infrastructure projects for inclusion in the Annual Transportation Capital Program.</w:t>
      </w:r>
    </w:p>
    <w:p w14:paraId="7465523E" w14:textId="77777777" w:rsidR="00273E30" w:rsidRDefault="00273E30" w:rsidP="00686AEB"/>
    <w:p w14:paraId="6E10F88D" w14:textId="35CB1C70" w:rsidR="00686AEB" w:rsidRPr="00AA7880" w:rsidRDefault="00273E30" w:rsidP="00686AEB">
      <w:r>
        <w:tab/>
        <w:t>2</w:t>
      </w:r>
      <w:r w:rsidR="001428F2">
        <w:t>.</w:t>
      </w:r>
      <w:r w:rsidR="001428F2">
        <w:tab/>
      </w:r>
      <w:r w:rsidR="00F83BC5">
        <w:t>This act shall take effect</w:t>
      </w:r>
      <w:r w:rsidR="00573DAE">
        <w:t xml:space="preserve"> immediately</w:t>
      </w:r>
      <w:r w:rsidR="00656D78">
        <w:t>.</w:t>
      </w:r>
    </w:p>
    <w:p w14:paraId="1C1C25F2" w14:textId="476D0E11" w:rsidR="00686AEB" w:rsidRDefault="00686AEB" w:rsidP="00686AEB"/>
    <w:p w14:paraId="3DC18E99" w14:textId="77777777" w:rsidR="001428F2" w:rsidRPr="00CE7BD8" w:rsidRDefault="001428F2" w:rsidP="00686AEB"/>
    <w:p w14:paraId="7EE87DF7" w14:textId="77777777" w:rsidR="00686AEB" w:rsidRPr="00AA7880" w:rsidRDefault="00686AEB" w:rsidP="00686AEB">
      <w:pPr>
        <w:jc w:val="center"/>
      </w:pPr>
      <w:r w:rsidRPr="00D71D68">
        <w:t>STATEMENT</w:t>
      </w:r>
    </w:p>
    <w:p w14:paraId="383570C1" w14:textId="77777777" w:rsidR="00686AEB" w:rsidRDefault="00686AEB" w:rsidP="00686AEB"/>
    <w:p w14:paraId="7533780C" w14:textId="3B84619A" w:rsidR="00356519" w:rsidRDefault="00356519" w:rsidP="00686AEB">
      <w:r>
        <w:tab/>
        <w:t>This bill requires the Department of Transportation (DOT) to consult with the Department of Agriculture (DOA) and County Agriculture Development Boards (county boards) when developing the Annual Transportation Capital Program.  The bill requires the DOT to develop a methodology to account for the transportation infrastructure needs identified by the DOA and county boards,</w:t>
      </w:r>
      <w:r w:rsidR="00107948">
        <w:t xml:space="preserve"> and</w:t>
      </w:r>
      <w:r>
        <w:t xml:space="preserve"> to incorporate those needs into </w:t>
      </w:r>
      <w:r w:rsidR="00107948">
        <w:t xml:space="preserve">DOT </w:t>
      </w:r>
      <w:r>
        <w:t xml:space="preserve">management systems, the analytic tools </w:t>
      </w:r>
      <w:r w:rsidR="00107948">
        <w:t>used</w:t>
      </w:r>
      <w:r>
        <w:t xml:space="preserve"> to evaluate the condition of transportation infrastructure</w:t>
      </w:r>
      <w:r w:rsidR="00107948">
        <w:t>,</w:t>
      </w:r>
      <w:r>
        <w:t xml:space="preserve"> </w:t>
      </w:r>
      <w:r w:rsidR="00107948">
        <w:t xml:space="preserve">when </w:t>
      </w:r>
      <w:r>
        <w:t>identify</w:t>
      </w:r>
      <w:r w:rsidR="00107948">
        <w:t>ing</w:t>
      </w:r>
      <w:r>
        <w:t xml:space="preserve"> infrastructure projects for inclusion in the Annual Transportation Capital Program. </w:t>
      </w:r>
    </w:p>
    <w:p w14:paraId="60A12098" w14:textId="276D6CFE" w:rsidR="00187715" w:rsidRDefault="00187715" w:rsidP="00686AEB">
      <w:r>
        <w:tab/>
        <w:t xml:space="preserve">The State has made significant investments into farmland preservation efforts.  Additional investments </w:t>
      </w:r>
      <w:r w:rsidR="00C51679">
        <w:t>must</w:t>
      </w:r>
      <w:r>
        <w:t xml:space="preserve"> be made into </w:t>
      </w:r>
      <w:r w:rsidR="00C51679">
        <w:t xml:space="preserve">the </w:t>
      </w:r>
      <w:r>
        <w:t xml:space="preserve">transportation infrastructure </w:t>
      </w:r>
      <w:r w:rsidR="00C51679">
        <w:t>surrounding such farmland to preserve</w:t>
      </w:r>
      <w:r>
        <w:t xml:space="preserve"> </w:t>
      </w:r>
      <w:r w:rsidR="00C51679">
        <w:t>the productivity and viability of New Jersey farms</w:t>
      </w:r>
      <w:r>
        <w:t>.  Investments in transportation infrastructure that benefits agriculture will help maintain farming as a viable industry in the State and provide net benefits to the economy as a whole.</w:t>
      </w:r>
    </w:p>
    <w:sectPr w:rsidR="00187715" w:rsidSect="00DC2D0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A8D43" w14:textId="77777777" w:rsidR="00DA7C29" w:rsidRDefault="00DA7C29">
      <w:r>
        <w:separator/>
      </w:r>
    </w:p>
  </w:endnote>
  <w:endnote w:type="continuationSeparator" w:id="0">
    <w:p w14:paraId="315DAD36" w14:textId="77777777" w:rsidR="00DA7C29" w:rsidRDefault="00DA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4F1F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33463" w14:textId="77777777" w:rsidR="00DA7C29" w:rsidRDefault="00DA7C29">
      <w:r>
        <w:separator/>
      </w:r>
    </w:p>
  </w:footnote>
  <w:footnote w:type="continuationSeparator" w:id="0">
    <w:p w14:paraId="007F651C" w14:textId="77777777" w:rsidR="00DA7C29" w:rsidRDefault="00DA7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BC653" w14:textId="77777777" w:rsidR="00665CBC" w:rsidRDefault="00C30FA9">
    <w:pPr>
      <w:pStyle w:val="Header"/>
    </w:pPr>
    <w:r>
      <w:rPr>
        <w:noProof/>
      </w:rPr>
      <w:pict w14:anchorId="00B886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0CE67" w14:textId="4E45C54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90AC8" w14:textId="41EAA364" w:rsidR="00665CBC" w:rsidRDefault="00665CBC" w:rsidP="00686AEB">
    <w:pPr>
      <w:pStyle w:val="Header"/>
      <w:jc w:val="center"/>
      <w:rPr>
        <w:rStyle w:val="PageNumber"/>
      </w:rPr>
    </w:pPr>
  </w:p>
  <w:p w14:paraId="618B036D" w14:textId="7A052982" w:rsidR="00DC2D0C" w:rsidRDefault="00DC2D0C" w:rsidP="00DC2D0C">
    <w:pPr>
      <w:pStyle w:val="bpuHeadSpon"/>
    </w:pPr>
    <w:r w:rsidRPr="00DC2D0C">
      <w:rPr>
        <w:rStyle w:val="bpuHeadSponChar"/>
      </w:rPr>
      <w:t>A5396</w:t>
    </w:r>
    <w:r>
      <w:t xml:space="preserve"> DANCER</w:t>
    </w:r>
  </w:p>
  <w:p w14:paraId="33164921" w14:textId="33098EA1" w:rsidR="00DC2D0C" w:rsidRDefault="00DC2D0C" w:rsidP="00DC2D0C">
    <w:pPr>
      <w:pStyle w:val="bpuHeadSpon"/>
    </w:pPr>
    <w:r>
      <w:fldChar w:fldCharType="begin"/>
    </w:r>
    <w:r>
      <w:instrText xml:space="preserve"> PAGE  \* MERGEFORMAT </w:instrText>
    </w:r>
    <w:r>
      <w:fldChar w:fldCharType="separate"/>
    </w:r>
    <w:r w:rsidR="001428F2">
      <w:rPr>
        <w:noProof/>
      </w:rPr>
      <w:t>3</w:t>
    </w:r>
    <w:r>
      <w:fldChar w:fldCharType="end"/>
    </w:r>
  </w:p>
  <w:p w14:paraId="7E3CB6CC" w14:textId="77777777" w:rsidR="00DC2D0C" w:rsidRDefault="00DC2D0C" w:rsidP="00DC2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A7B4C" w14:textId="6D3573A4" w:rsidR="00665CBC" w:rsidRDefault="00665CBC">
    <w:pPr>
      <w:pStyle w:val="Header"/>
    </w:pPr>
  </w:p>
  <w:p w14:paraId="36A24786" w14:textId="4D2C6E12" w:rsidR="00DC2D0C" w:rsidRDefault="00DC2D0C" w:rsidP="00DC2D0C">
    <w:pPr>
      <w:pStyle w:val="bpuHeadSpon"/>
    </w:pPr>
    <w:r w:rsidRPr="00DC2D0C">
      <w:rPr>
        <w:rStyle w:val="bpuHeadSponChar"/>
      </w:rPr>
      <w:t>A5396</w:t>
    </w:r>
    <w:r>
      <w:t xml:space="preserve"> DANCER</w:t>
    </w:r>
  </w:p>
  <w:p w14:paraId="3C878D8B" w14:textId="422A8882" w:rsidR="00DC2D0C" w:rsidRDefault="00DC2D0C" w:rsidP="00DC2D0C">
    <w:pPr>
      <w:pStyle w:val="bpuHeadSpon"/>
    </w:pPr>
    <w:r>
      <w:fldChar w:fldCharType="begin"/>
    </w:r>
    <w:r>
      <w:instrText xml:space="preserve"> PAGE  \* MERGEFORMAT </w:instrText>
    </w:r>
    <w:r>
      <w:fldChar w:fldCharType="separate"/>
    </w:r>
    <w:r w:rsidR="00C30FA9">
      <w:rPr>
        <w:noProof/>
      </w:rPr>
      <w:t>2</w:t>
    </w:r>
    <w:r>
      <w:fldChar w:fldCharType="end"/>
    </w:r>
  </w:p>
  <w:p w14:paraId="2A5C2946" w14:textId="77777777" w:rsidR="00DC2D0C" w:rsidRDefault="00DC2D0C" w:rsidP="00DC2D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6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948"/>
    <w:rsid w:val="0013000E"/>
    <w:rsid w:val="00133F81"/>
    <w:rsid w:val="0013445F"/>
    <w:rsid w:val="00135943"/>
    <w:rsid w:val="001428F2"/>
    <w:rsid w:val="0014664C"/>
    <w:rsid w:val="001645FB"/>
    <w:rsid w:val="00173D2B"/>
    <w:rsid w:val="00181676"/>
    <w:rsid w:val="00183603"/>
    <w:rsid w:val="0018410E"/>
    <w:rsid w:val="0018771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E3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289"/>
    <w:rsid w:val="00340458"/>
    <w:rsid w:val="0034200F"/>
    <w:rsid w:val="003446A0"/>
    <w:rsid w:val="0034481B"/>
    <w:rsid w:val="00346915"/>
    <w:rsid w:val="00350130"/>
    <w:rsid w:val="00354334"/>
    <w:rsid w:val="00356519"/>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DAE"/>
    <w:rsid w:val="00577A15"/>
    <w:rsid w:val="00580533"/>
    <w:rsid w:val="0059131D"/>
    <w:rsid w:val="005B370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D78"/>
    <w:rsid w:val="00665CBC"/>
    <w:rsid w:val="00667A5C"/>
    <w:rsid w:val="0067604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2A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C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8A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5B5"/>
    <w:rsid w:val="00AF0DB9"/>
    <w:rsid w:val="00AF1A8C"/>
    <w:rsid w:val="00B0116D"/>
    <w:rsid w:val="00B01173"/>
    <w:rsid w:val="00B02F35"/>
    <w:rsid w:val="00B05A3C"/>
    <w:rsid w:val="00B06823"/>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D4"/>
    <w:rsid w:val="00BC7892"/>
    <w:rsid w:val="00BE24D6"/>
    <w:rsid w:val="00BE7EFA"/>
    <w:rsid w:val="00BF06AD"/>
    <w:rsid w:val="00BF2C67"/>
    <w:rsid w:val="00C04F4D"/>
    <w:rsid w:val="00C12E48"/>
    <w:rsid w:val="00C13D14"/>
    <w:rsid w:val="00C15F53"/>
    <w:rsid w:val="00C23F09"/>
    <w:rsid w:val="00C25356"/>
    <w:rsid w:val="00C30FA9"/>
    <w:rsid w:val="00C328D0"/>
    <w:rsid w:val="00C46BC1"/>
    <w:rsid w:val="00C51679"/>
    <w:rsid w:val="00C5235F"/>
    <w:rsid w:val="00C54CE2"/>
    <w:rsid w:val="00C66BF3"/>
    <w:rsid w:val="00C70140"/>
    <w:rsid w:val="00C73CA7"/>
    <w:rsid w:val="00C822F6"/>
    <w:rsid w:val="00C82AC2"/>
    <w:rsid w:val="00C8456C"/>
    <w:rsid w:val="00C84645"/>
    <w:rsid w:val="00C91E19"/>
    <w:rsid w:val="00C92402"/>
    <w:rsid w:val="00C92867"/>
    <w:rsid w:val="00C93B93"/>
    <w:rsid w:val="00C94FBF"/>
    <w:rsid w:val="00CA037D"/>
    <w:rsid w:val="00CA0837"/>
    <w:rsid w:val="00CA2442"/>
    <w:rsid w:val="00CA4725"/>
    <w:rsid w:val="00CB6246"/>
    <w:rsid w:val="00CC0A17"/>
    <w:rsid w:val="00CD0F93"/>
    <w:rsid w:val="00CD1BD1"/>
    <w:rsid w:val="00CD366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C29"/>
    <w:rsid w:val="00DB02AC"/>
    <w:rsid w:val="00DB6AA2"/>
    <w:rsid w:val="00DC2D0C"/>
    <w:rsid w:val="00DE10D1"/>
    <w:rsid w:val="00DE2514"/>
    <w:rsid w:val="00DE6851"/>
    <w:rsid w:val="00DE7DD3"/>
    <w:rsid w:val="00DF03EE"/>
    <w:rsid w:val="00E01B71"/>
    <w:rsid w:val="00E05CC9"/>
    <w:rsid w:val="00E15573"/>
    <w:rsid w:val="00E25A5B"/>
    <w:rsid w:val="00E373C7"/>
    <w:rsid w:val="00E4267B"/>
    <w:rsid w:val="00E42F13"/>
    <w:rsid w:val="00E452DF"/>
    <w:rsid w:val="00E543CF"/>
    <w:rsid w:val="00E546FD"/>
    <w:rsid w:val="00E55B33"/>
    <w:rsid w:val="00E608F1"/>
    <w:rsid w:val="00E611B9"/>
    <w:rsid w:val="00E7144F"/>
    <w:rsid w:val="00E73D74"/>
    <w:rsid w:val="00E76A79"/>
    <w:rsid w:val="00E80692"/>
    <w:rsid w:val="00E80C24"/>
    <w:rsid w:val="00E91BB4"/>
    <w:rsid w:val="00E93836"/>
    <w:rsid w:val="00EA7C16"/>
    <w:rsid w:val="00EC372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BC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491BE"/>
  <w15:docId w15:val="{D267BB51-4ABC-4A15-8987-40036577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6D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D78"/>
    <w:rPr>
      <w:rFonts w:ascii="Segoe UI" w:hAnsi="Segoe UI" w:cs="Segoe UI"/>
      <w:spacing w:val="4"/>
      <w:sz w:val="18"/>
      <w:szCs w:val="18"/>
    </w:rPr>
  </w:style>
  <w:style w:type="character" w:styleId="LineNumber">
    <w:name w:val="line number"/>
    <w:basedOn w:val="DefaultParagraphFont"/>
    <w:semiHidden/>
    <w:unhideWhenUsed/>
    <w:rsid w:val="00DC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2287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A5396</vt:lpstr>
    </vt:vector>
  </TitlesOfParts>
  <Manager>R225</Manager>
  <Company>NJ Office of Legislative Services</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A5396</dc:title>
  <dc:subject>transportation capital</dc:subject>
  <dc:creator>Assemblyman  DANCER</dc:creator>
  <cp:keywords>A5396|2|AU |261|270|323|N|0|</cp:keywords>
  <dc:description>INTRODUCED FEBRUARY 23, 2021</dc:description>
  <cp:lastModifiedBy>Siracusa, Nicole</cp:lastModifiedBy>
  <cp:revision>2</cp:revision>
  <cp:lastPrinted>2005-10-12T19:02:00Z</cp:lastPrinted>
  <dcterms:created xsi:type="dcterms:W3CDTF">2021-02-23T21:15:00Z</dcterms:created>
  <dcterms:modified xsi:type="dcterms:W3CDTF">2021-02-23T21:15:00Z</dcterms:modified>
  <cp:category>s.1: C.27:1B-22.6; s.2: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