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6DC" w:rsidRDefault="00AF36DC" w:rsidP="00AF36DC">
      <w:pPr>
        <w:pStyle w:val="bpuBill"/>
      </w:pPr>
      <w:bookmarkStart w:id="0" w:name="bpuFrontPg"/>
      <w:bookmarkStart w:id="1" w:name="_GoBack"/>
      <w:bookmarkEnd w:id="0"/>
      <w:bookmarkEnd w:id="1"/>
      <w:r>
        <w:t xml:space="preserve">ASSEMBLY, No. 5431 </w:t>
      </w:r>
    </w:p>
    <w:p w:rsidR="00AF36DC" w:rsidRPr="009D38FF" w:rsidRDefault="00AF36DC" w:rsidP="00AF36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7167" r:id="rId8"/>
        </w:object>
      </w:r>
    </w:p>
    <w:p w:rsidR="00AF36DC" w:rsidRDefault="00AF36DC" w:rsidP="00AF36DC">
      <w:pPr>
        <w:pStyle w:val="bpuState"/>
      </w:pPr>
      <w:r>
        <w:t>STATE OF NEW JERSEY</w:t>
      </w:r>
    </w:p>
    <w:p w:rsidR="00AF36DC" w:rsidRDefault="00AF36DC" w:rsidP="00AF36DC">
      <w:pPr>
        <w:pStyle w:val="bpuLegislature"/>
      </w:pPr>
      <w:r>
        <w:t>219th LEGISLATURE</w:t>
      </w:r>
    </w:p>
    <w:p w:rsidR="00AF36DC" w:rsidRDefault="00AF36DC" w:rsidP="00AF36DC">
      <w:pPr>
        <w:pStyle w:val="bpuWpGraphic"/>
      </w:pPr>
      <w:r>
        <w:object w:dxaOrig="8985" w:dyaOrig="255">
          <v:shape id="_x0000_i1026" type="#_x0000_t75" style="width:6in;height:12pt" o:ole="">
            <v:imagedata r:id="rId7" o:title=""/>
          </v:shape>
          <o:OLEObject Type="Embed" ProgID="WPWin6.1" ShapeID="_x0000_i1026" DrawAspect="Content" ObjectID="_1677487168" r:id="rId9"/>
        </w:object>
      </w:r>
      <w:r>
        <w:t xml:space="preserve">  </w:t>
      </w:r>
    </w:p>
    <w:p w:rsidR="00AF36DC" w:rsidRDefault="00AF36DC" w:rsidP="00AF36DC">
      <w:pPr>
        <w:pStyle w:val="bpuIntro"/>
      </w:pPr>
      <w:r>
        <w:t>INTRODUCED MARCH 8, 2021</w:t>
      </w:r>
    </w:p>
    <w:p w:rsidR="00AF36DC" w:rsidRDefault="00AF36DC" w:rsidP="00AF36DC">
      <w:pPr>
        <w:pStyle w:val="bpuIntro"/>
      </w:pPr>
    </w:p>
    <w:p w:rsidR="00AF36DC" w:rsidRDefault="00AF36DC" w:rsidP="00AF36DC">
      <w:pPr>
        <w:pStyle w:val="bpuIntro"/>
        <w:sectPr w:rsidR="00AF36DC" w:rsidSect="00F62C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F36DC" w:rsidRDefault="00AF36DC" w:rsidP="00AF36DC">
      <w:pPr>
        <w:pStyle w:val="bpuIntro"/>
      </w:pPr>
    </w:p>
    <w:p w:rsidR="00AF36DC" w:rsidRDefault="00AF36DC" w:rsidP="00AF36DC">
      <w:pPr>
        <w:pStyle w:val="bpuSponsor"/>
      </w:pPr>
      <w:r>
        <w:t>Sponsored by:</w:t>
      </w:r>
    </w:p>
    <w:p w:rsidR="00AF36DC" w:rsidRDefault="00AF36DC" w:rsidP="00AF36DC">
      <w:pPr>
        <w:pStyle w:val="bpuSponsor"/>
      </w:pPr>
      <w:r>
        <w:t>Assemblywoman  BETTYLOU DECROCE</w:t>
      </w:r>
    </w:p>
    <w:p w:rsidR="00AF36DC" w:rsidRDefault="00AF36DC" w:rsidP="00AF36DC">
      <w:pPr>
        <w:pStyle w:val="bpuSponsor"/>
      </w:pPr>
      <w:r>
        <w:t>District 26 (Essex, Morris and Passaic)</w:t>
      </w:r>
    </w:p>
    <w:p w:rsidR="00AF36DC" w:rsidRDefault="00830858" w:rsidP="00830858">
      <w:pPr>
        <w:pStyle w:val="bpuSponsor"/>
      </w:pPr>
      <w:r>
        <w:t>Assemblywoman  VALERIE VAINIERI HUTTLE</w:t>
      </w:r>
    </w:p>
    <w:p w:rsidR="00830858" w:rsidRDefault="00830858" w:rsidP="00830858">
      <w:pPr>
        <w:pStyle w:val="bpuSponsor"/>
      </w:pPr>
      <w:r>
        <w:t>District 37 (Bergen)</w:t>
      </w:r>
    </w:p>
    <w:p w:rsidR="00830858" w:rsidRPr="00830858" w:rsidRDefault="00830858" w:rsidP="00830858">
      <w:pPr>
        <w:pStyle w:val="bpuSponsor"/>
      </w:pPr>
    </w:p>
    <w:p w:rsidR="00AF36DC" w:rsidRDefault="00F62CCA" w:rsidP="00F62CCA">
      <w:pPr>
        <w:pStyle w:val="bpuSponsor"/>
      </w:pPr>
      <w:r>
        <w:t>Co-Sponsored by:</w:t>
      </w:r>
    </w:p>
    <w:p w:rsidR="00F62CCA" w:rsidRDefault="00F62CCA" w:rsidP="00F62CCA">
      <w:pPr>
        <w:pStyle w:val="bpuSponsor"/>
      </w:pPr>
      <w:r w:rsidRPr="00F62CCA">
        <w:t>Assemblyman Thomson</w:t>
      </w:r>
    </w:p>
    <w:p w:rsidR="00F62CCA" w:rsidRDefault="00F62CCA" w:rsidP="00F62CCA"/>
    <w:p w:rsidR="00F62CCA" w:rsidRPr="00F62CCA" w:rsidRDefault="00F62CCA" w:rsidP="00F62CCA"/>
    <w:p w:rsidR="00AF36DC" w:rsidRDefault="00AF36DC" w:rsidP="00AF36DC">
      <w:pPr>
        <w:pStyle w:val="bpuSponsor"/>
      </w:pPr>
    </w:p>
    <w:p w:rsidR="00AF36DC" w:rsidRDefault="00AF36DC" w:rsidP="00AF36DC">
      <w:pPr>
        <w:pStyle w:val="bpuSponsor"/>
      </w:pPr>
    </w:p>
    <w:p w:rsidR="00AF36DC" w:rsidRDefault="00AF36DC" w:rsidP="00AF36DC">
      <w:pPr>
        <w:pStyle w:val="bpuSponsor"/>
      </w:pPr>
      <w:r>
        <w:t>SYNOPSIS</w:t>
      </w:r>
    </w:p>
    <w:p w:rsidR="00AF36DC" w:rsidRDefault="00AF36DC" w:rsidP="00AF36DC">
      <w:pPr>
        <w:pStyle w:val="bpuNormText"/>
      </w:pPr>
      <w:r>
        <w:tab/>
        <w:t xml:space="preserve">Requires biennial inspection of nursing homes and assisted living facilities. </w:t>
      </w:r>
    </w:p>
    <w:p w:rsidR="00AF36DC" w:rsidRDefault="00AF36DC" w:rsidP="00AF36DC">
      <w:pPr>
        <w:pStyle w:val="bpuNormText"/>
      </w:pPr>
    </w:p>
    <w:p w:rsidR="00AF36DC" w:rsidRDefault="00AF36DC" w:rsidP="00AF36DC">
      <w:pPr>
        <w:pStyle w:val="bpuSponsor"/>
      </w:pPr>
      <w:r>
        <w:t xml:space="preserve">CURRENT VERSION OF TEXT </w:t>
      </w:r>
    </w:p>
    <w:p w:rsidR="00AF36DC" w:rsidRDefault="00AF36DC" w:rsidP="00AF36DC">
      <w:pPr>
        <w:pStyle w:val="bpuNormText"/>
      </w:pPr>
      <w:r>
        <w:tab/>
        <w:t>As introduced.</w:t>
      </w:r>
    </w:p>
    <w:p w:rsidR="00AF36DC" w:rsidRDefault="00AF36DC" w:rsidP="00AF36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36DC" w:rsidRDefault="00AF36DC" w:rsidP="008916EC">
      <w:pPr>
        <w:pStyle w:val="FronterPage"/>
        <w:tabs>
          <w:tab w:val="clear" w:pos="720"/>
          <w:tab w:val="clear" w:pos="1440"/>
          <w:tab w:val="clear" w:pos="2160"/>
          <w:tab w:val="clear" w:pos="2880"/>
          <w:tab w:val="clear" w:pos="3600"/>
          <w:tab w:val="clear" w:pos="4320"/>
          <w:tab w:val="clear" w:pos="5040"/>
        </w:tabs>
        <w:sectPr w:rsidR="00AF36DC" w:rsidSect="00AF36DC">
          <w:type w:val="continuous"/>
          <w:pgSz w:w="12240" w:h="20160" w:code="5"/>
          <w:pgMar w:top="1440" w:right="2275" w:bottom="1440" w:left="2275" w:header="72" w:footer="720" w:gutter="0"/>
          <w:pgNumType w:start="1"/>
          <w:cols w:space="720"/>
          <w:docGrid w:linePitch="360"/>
        </w:sectPr>
      </w:pPr>
    </w:p>
    <w:p w:rsidR="00686AEB" w:rsidRPr="00677316" w:rsidRDefault="00ED69E3" w:rsidP="003E47BA">
      <w:pPr>
        <w:pStyle w:val="HangingAnAct"/>
        <w:rPr>
          <w:rStyle w:val="HangingAnActChar"/>
        </w:rPr>
      </w:pPr>
      <w:r>
        <w:rPr>
          <w:rStyle w:val="BillHead"/>
        </w:rPr>
        <w:lastRenderedPageBreak/>
        <w:t>An Act</w:t>
      </w:r>
      <w:r w:rsidR="00686AEB" w:rsidRPr="006B7FA7">
        <w:rPr>
          <w:rStyle w:val="HangingAnActChar"/>
        </w:rPr>
        <w:t xml:space="preserve"> </w:t>
      </w:r>
      <w:r w:rsidR="00F44952" w:rsidRPr="00F44952">
        <w:rPr>
          <w:rStyle w:val="HangingAnActChar"/>
        </w:rPr>
        <w:t>concerning nursing homes and assisted living facilities and supplementing Title 26 of the Revised Statutes.</w:t>
      </w:r>
    </w:p>
    <w:p w:rsidR="000B1054" w:rsidRPr="00D71D68" w:rsidRDefault="000B1054" w:rsidP="000B1054"/>
    <w:p w:rsidR="00686AEB" w:rsidRPr="00AA7880" w:rsidRDefault="00686AEB" w:rsidP="00686AEB">
      <w:r>
        <w:tab/>
      </w:r>
      <w:r w:rsidR="00ED69E3">
        <w:rPr>
          <w:rStyle w:val="BillHeading2"/>
        </w:rPr>
        <w:t>Be It Enacted</w:t>
      </w:r>
      <w:r>
        <w:rPr>
          <w:rStyle w:val="BillHeading2"/>
        </w:rPr>
        <w:t xml:space="preserve"> </w:t>
      </w:r>
      <w:r w:rsidR="00ED69E3">
        <w:rPr>
          <w:rStyle w:val="BillLanguage"/>
        </w:rPr>
        <w:t>by the Senate and General Assembly of the State of New Jersey:</w:t>
      </w:r>
    </w:p>
    <w:p w:rsidR="00686AEB" w:rsidRDefault="00686AEB" w:rsidP="00686AEB"/>
    <w:p w:rsidR="00F44952" w:rsidRDefault="00951AA5" w:rsidP="00686AEB">
      <w:r>
        <w:tab/>
        <w:t>1.</w:t>
      </w:r>
      <w:r w:rsidR="00FA33D6">
        <w:tab/>
      </w:r>
      <w:r w:rsidR="00CF426B">
        <w:t xml:space="preserve">a. </w:t>
      </w:r>
      <w:r w:rsidR="00FA33D6">
        <w:t xml:space="preserve"> </w:t>
      </w:r>
      <w:r w:rsidR="00F44952">
        <w:t>As used in this act:</w:t>
      </w:r>
    </w:p>
    <w:p w:rsidR="00F44952" w:rsidRDefault="00F44952" w:rsidP="00686AEB">
      <w:r>
        <w:tab/>
        <w:t>“Assisted living facility”</w:t>
      </w:r>
      <w:r w:rsidRPr="00F44952">
        <w:t xml:space="preserve"> means an assisted living residence or comprehensive personal care home licensed pursuant to P.L.1971, c.136 (C.26:2H-1 et seq.);</w:t>
      </w:r>
    </w:p>
    <w:p w:rsidR="00F44952" w:rsidRDefault="00F44952" w:rsidP="00F44952">
      <w:r>
        <w:tab/>
        <w:t xml:space="preserve">"Nursing home" means a long-term care facility licensed pursuant to P.L.1971, c.136 (C.26:2H-1 et seq.), as well as the distinct part of another health care facility or continuing care retirement community that is licensed to provide skilled nursing care services pursuant to P.L.1971, c.136 (C.26:2H-1 et seq.).  </w:t>
      </w:r>
    </w:p>
    <w:p w:rsidR="00951AA5" w:rsidRDefault="00F44952" w:rsidP="00686AEB">
      <w:r>
        <w:tab/>
      </w:r>
      <w:r w:rsidR="00FA33D6">
        <w:t>b.</w:t>
      </w:r>
      <w:r w:rsidR="00FA33D6">
        <w:tab/>
      </w:r>
      <w:r w:rsidR="00951AA5">
        <w:t>Within 180 days following the effective date of this</w:t>
      </w:r>
      <w:r w:rsidR="00CF426B">
        <w:t xml:space="preserve"> act</w:t>
      </w:r>
      <w:r w:rsidR="00951AA5">
        <w:t>, the Department of Health shall establish uniform</w:t>
      </w:r>
      <w:r>
        <w:t xml:space="preserve"> care and</w:t>
      </w:r>
      <w:r w:rsidR="00951AA5">
        <w:t xml:space="preserve"> operating</w:t>
      </w:r>
      <w:r w:rsidR="00CF426B">
        <w:t xml:space="preserve"> procedures and</w:t>
      </w:r>
      <w:r w:rsidR="00951AA5">
        <w:t xml:space="preserve"> standards for nursing homes and assisted living facilities</w:t>
      </w:r>
      <w:r w:rsidR="00CF426B">
        <w:t xml:space="preserve"> in this State</w:t>
      </w:r>
      <w:r w:rsidR="00951AA5">
        <w:t>.</w:t>
      </w:r>
    </w:p>
    <w:p w:rsidR="00951AA5" w:rsidRDefault="00951AA5" w:rsidP="00686AEB">
      <w:r>
        <w:tab/>
        <w:t>c</w:t>
      </w:r>
      <w:r w:rsidR="00FA33D6">
        <w:t>.</w:t>
      </w:r>
      <w:r w:rsidR="00FA33D6">
        <w:tab/>
      </w:r>
      <w:r>
        <w:t>The Department of Health shall conduct biennial,</w:t>
      </w:r>
      <w:r w:rsidR="00CF426B">
        <w:t xml:space="preserve"> on-site</w:t>
      </w:r>
      <w:r>
        <w:t xml:space="preserve"> inspections of nursing homes and assisted living facilities</w:t>
      </w:r>
      <w:r w:rsidR="00CF426B">
        <w:t xml:space="preserve"> to ensure that </w:t>
      </w:r>
      <w:r>
        <w:t>nursing homes and assisted living facilities</w:t>
      </w:r>
      <w:r w:rsidR="00CF426B">
        <w:t xml:space="preserve"> in this State</w:t>
      </w:r>
      <w:r>
        <w:t xml:space="preserve"> operate in accordance with</w:t>
      </w:r>
      <w:r w:rsidR="00CF426B">
        <w:t xml:space="preserve"> procedures and</w:t>
      </w:r>
      <w:r>
        <w:t xml:space="preserve"> standards promulgated pursuant to subsection b. of this section.</w:t>
      </w:r>
    </w:p>
    <w:p w:rsidR="00951AA5" w:rsidRDefault="00FA33D6" w:rsidP="00686AEB">
      <w:r>
        <w:tab/>
        <w:t>d.</w:t>
      </w:r>
      <w:r>
        <w:tab/>
      </w:r>
      <w:r w:rsidR="00951AA5">
        <w:t xml:space="preserve">The Department of Health shall conduct such other periodic reviews of nursing homes and assisted living facilities as deemed necessary by the Commissioner of Health.  </w:t>
      </w:r>
    </w:p>
    <w:p w:rsidR="00CF426B" w:rsidRDefault="00FA33D6" w:rsidP="00686AEB">
      <w:r>
        <w:tab/>
        <w:t>e.</w:t>
      </w:r>
      <w:r>
        <w:tab/>
      </w:r>
      <w:r w:rsidR="00CF426B">
        <w:t>The D</w:t>
      </w:r>
      <w:r w:rsidR="00CF426B" w:rsidRPr="00CF426B">
        <w:t>epartment</w:t>
      </w:r>
      <w:r w:rsidR="00CF426B">
        <w:t xml:space="preserve"> of Health</w:t>
      </w:r>
      <w:r w:rsidR="00CF426B" w:rsidRPr="00CF426B">
        <w:t xml:space="preserve"> shall post on its Internet website each inspection report prepared following an inspection of a</w:t>
      </w:r>
      <w:r w:rsidR="00CF426B">
        <w:t xml:space="preserve"> nursing home or assisted living facility </w:t>
      </w:r>
      <w:r w:rsidR="00CF426B" w:rsidRPr="00CF426B">
        <w:t>that i</w:t>
      </w:r>
      <w:r w:rsidR="00CF426B">
        <w:t>s performed pursuant to this section</w:t>
      </w:r>
      <w:r w:rsidR="00CF426B" w:rsidRPr="00CF426B">
        <w:t>.</w:t>
      </w:r>
    </w:p>
    <w:p w:rsidR="00951AA5" w:rsidRDefault="00951AA5" w:rsidP="00686AEB"/>
    <w:p w:rsidR="00951AA5" w:rsidRDefault="00FA33D6" w:rsidP="00686AEB">
      <w:r>
        <w:tab/>
        <w:t>2.</w:t>
      </w:r>
      <w:r>
        <w:tab/>
      </w:r>
      <w:r w:rsidR="00951AA5">
        <w:t>The Commissioner of Health shall adopt rules and regulations, in accordance with the “Administrative Procedure Act,” P.L.1968, c.410 (C.52:14B-1 et seq.), as are necessary to effectuate the provisions of this act.</w:t>
      </w:r>
    </w:p>
    <w:p w:rsidR="00951AA5" w:rsidRPr="00D71D68" w:rsidRDefault="00951AA5" w:rsidP="00686AEB"/>
    <w:p w:rsidR="00686AEB" w:rsidRPr="00AA7880" w:rsidRDefault="00686AEB" w:rsidP="00686AEB">
      <w:r>
        <w:tab/>
      </w:r>
      <w:r w:rsidR="00951AA5">
        <w:t>3</w:t>
      </w:r>
      <w:r w:rsidR="00FA33D6">
        <w:t>.</w:t>
      </w:r>
      <w:r w:rsidR="00FA33D6">
        <w:tab/>
      </w:r>
      <w:r w:rsidR="00ED69E3">
        <w:t>This act shall take effect</w:t>
      </w:r>
      <w:r w:rsidR="00951AA5">
        <w:t xml:space="preserve"> immediately. </w:t>
      </w:r>
    </w:p>
    <w:p w:rsidR="00686AEB" w:rsidRDefault="00686AEB" w:rsidP="00686AEB"/>
    <w:p w:rsidR="00F44952" w:rsidRPr="00CE7BD8" w:rsidRDefault="00F44952" w:rsidP="00686AEB"/>
    <w:p w:rsidR="00686AEB" w:rsidRPr="00AA7880" w:rsidRDefault="00686AEB" w:rsidP="00686AEB">
      <w:pPr>
        <w:jc w:val="center"/>
      </w:pPr>
      <w:r w:rsidRPr="00D71D68">
        <w:t>STATEMENT</w:t>
      </w:r>
    </w:p>
    <w:p w:rsidR="00686AEB" w:rsidRDefault="00686AEB" w:rsidP="00686AEB"/>
    <w:p w:rsidR="00F44952" w:rsidRDefault="00F44952" w:rsidP="00686AEB">
      <w:r>
        <w:tab/>
        <w:t>This bill r</w:t>
      </w:r>
      <w:r w:rsidRPr="00F44952">
        <w:t>equires biennial inspection of nursing homes and assisted living facilities.</w:t>
      </w:r>
    </w:p>
    <w:p w:rsidR="00F44952" w:rsidRDefault="00CF426B" w:rsidP="00CF426B">
      <w:r>
        <w:tab/>
        <w:t>The bill provides that, within 180 days following the bill’s effective date, the Department of Health (department) is to establish uniform care and operating procedures and standards for nursing homes and assisted living facilities in this State.  The department of is to conduct biennial, on-site inspections of nursing homes and assisted living facilities to ensure that nursing homes and assisted living facilities in this State operate in accordance with procedures and standards promulgated by the department</w:t>
      </w:r>
      <w:r w:rsidR="00C10ED9">
        <w:t>.  The department is to</w:t>
      </w:r>
      <w:r>
        <w:t xml:space="preserve"> conduct such other periodic reviews of nursing homes and assisted living facilities as deemed necessary b</w:t>
      </w:r>
      <w:r w:rsidR="00C10ED9">
        <w:t>y the Commissioner of Health.  Finally, the department is to</w:t>
      </w:r>
      <w:r>
        <w:t xml:space="preserve"> post on its Internet website each inspection report prepared following an inspection of a nursing home or assisted living facility that is pe</w:t>
      </w:r>
      <w:r w:rsidR="00C10ED9">
        <w:t>rformed pursuant to the bill’s provisions</w:t>
      </w:r>
      <w:r>
        <w:t>.</w:t>
      </w:r>
    </w:p>
    <w:sectPr w:rsidR="00F44952" w:rsidSect="00AF36D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9CE" w:rsidRDefault="00AF49CE">
      <w:r>
        <w:separator/>
      </w:r>
    </w:p>
  </w:endnote>
  <w:endnote w:type="continuationSeparator" w:id="0">
    <w:p w:rsidR="00AF49CE" w:rsidRDefault="00AF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858" w:rsidRDefault="00F62CCA" w:rsidP="00F62CCA">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9CE" w:rsidRDefault="00AF49CE">
      <w:r>
        <w:separator/>
      </w:r>
    </w:p>
  </w:footnote>
  <w:footnote w:type="continuationSeparator" w:id="0">
    <w:p w:rsidR="00AF49CE" w:rsidRDefault="00AF4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A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36DC" w:rsidRDefault="00AF36DC" w:rsidP="00AF36DC">
    <w:pPr>
      <w:pStyle w:val="bpuHeadSpon"/>
    </w:pPr>
    <w:r w:rsidRPr="00AF36DC">
      <w:rPr>
        <w:rStyle w:val="bpuHeadSponChar"/>
      </w:rPr>
      <w:t>A5431</w:t>
    </w:r>
    <w:r>
      <w:t xml:space="preserve"> B.DECROCE</w:t>
    </w:r>
    <w:r w:rsidR="00830858">
      <w:t>, VAINIERI HUTTLE</w:t>
    </w:r>
  </w:p>
  <w:p w:rsidR="00AF36DC" w:rsidRDefault="00AF36DC" w:rsidP="00AF36DC">
    <w:pPr>
      <w:pStyle w:val="bpuHeadSpon"/>
    </w:pPr>
    <w:r>
      <w:fldChar w:fldCharType="begin"/>
    </w:r>
    <w:r>
      <w:instrText xml:space="preserve"> PAGE  \* MERGEFORMAT </w:instrText>
    </w:r>
    <w:r>
      <w:fldChar w:fldCharType="separate"/>
    </w:r>
    <w:r w:rsidR="00001ACC">
      <w:rPr>
        <w:noProof/>
      </w:rPr>
      <w:t>3</w:t>
    </w:r>
    <w:r>
      <w:fldChar w:fldCharType="end"/>
    </w:r>
  </w:p>
  <w:p w:rsidR="00AF36DC" w:rsidRDefault="00AF36DC" w:rsidP="00AF36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36DC" w:rsidRDefault="00AF36DC" w:rsidP="00AF36DC">
    <w:pPr>
      <w:pStyle w:val="bpuHeadSpon"/>
    </w:pPr>
    <w:r w:rsidRPr="00AF36DC">
      <w:rPr>
        <w:rStyle w:val="bpuHeadSponChar"/>
      </w:rPr>
      <w:t>A5431</w:t>
    </w:r>
    <w:r>
      <w:t xml:space="preserve"> B.DECROCE</w:t>
    </w:r>
    <w:r w:rsidR="00830858">
      <w:t>, VAINIERI HUTTLE</w:t>
    </w:r>
  </w:p>
  <w:p w:rsidR="00AF36DC" w:rsidRDefault="00AF36DC" w:rsidP="00AF36DC">
    <w:pPr>
      <w:pStyle w:val="bpuHeadSpon"/>
    </w:pPr>
    <w:r>
      <w:fldChar w:fldCharType="begin"/>
    </w:r>
    <w:r>
      <w:instrText xml:space="preserve"> PAGE  \* MERGEFORMAT </w:instrText>
    </w:r>
    <w:r>
      <w:fldChar w:fldCharType="separate"/>
    </w:r>
    <w:r w:rsidR="00001ACC">
      <w:rPr>
        <w:noProof/>
      </w:rPr>
      <w:t>2</w:t>
    </w:r>
    <w:r>
      <w:fldChar w:fldCharType="end"/>
    </w:r>
  </w:p>
  <w:p w:rsidR="00AF36DC" w:rsidRDefault="00AF36DC" w:rsidP="00AF36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9CE"/>
    <w:rsid w:val="00001ACC"/>
    <w:rsid w:val="000051BD"/>
    <w:rsid w:val="000160A5"/>
    <w:rsid w:val="0002335B"/>
    <w:rsid w:val="00031911"/>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17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7E"/>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42F"/>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639"/>
    <w:rsid w:val="00527BFB"/>
    <w:rsid w:val="00532A32"/>
    <w:rsid w:val="00540B0B"/>
    <w:rsid w:val="0054460F"/>
    <w:rsid w:val="005536CD"/>
    <w:rsid w:val="00554051"/>
    <w:rsid w:val="00557240"/>
    <w:rsid w:val="005629A4"/>
    <w:rsid w:val="005651F3"/>
    <w:rsid w:val="00572184"/>
    <w:rsid w:val="00577A15"/>
    <w:rsid w:val="00580533"/>
    <w:rsid w:val="00587221"/>
    <w:rsid w:val="0059131D"/>
    <w:rsid w:val="005A2CD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00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B53"/>
    <w:rsid w:val="007F485D"/>
    <w:rsid w:val="007F6050"/>
    <w:rsid w:val="00813627"/>
    <w:rsid w:val="0083085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369"/>
    <w:rsid w:val="008E454C"/>
    <w:rsid w:val="008F1E5A"/>
    <w:rsid w:val="00901BDA"/>
    <w:rsid w:val="009121D8"/>
    <w:rsid w:val="00912D9C"/>
    <w:rsid w:val="00916F7A"/>
    <w:rsid w:val="00917FE3"/>
    <w:rsid w:val="009318C7"/>
    <w:rsid w:val="00931C09"/>
    <w:rsid w:val="009348C2"/>
    <w:rsid w:val="009440D0"/>
    <w:rsid w:val="00951AA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DC"/>
    <w:rsid w:val="00AF49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ED9"/>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6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787"/>
    <w:rsid w:val="00E7144F"/>
    <w:rsid w:val="00E73D74"/>
    <w:rsid w:val="00E76A79"/>
    <w:rsid w:val="00E80692"/>
    <w:rsid w:val="00E80C24"/>
    <w:rsid w:val="00E93836"/>
    <w:rsid w:val="00E93ABB"/>
    <w:rsid w:val="00E97E0B"/>
    <w:rsid w:val="00EA7C16"/>
    <w:rsid w:val="00EC5281"/>
    <w:rsid w:val="00EC791D"/>
    <w:rsid w:val="00EC7CA6"/>
    <w:rsid w:val="00ED000D"/>
    <w:rsid w:val="00ED3C5D"/>
    <w:rsid w:val="00ED4553"/>
    <w:rsid w:val="00ED69E3"/>
    <w:rsid w:val="00F00D08"/>
    <w:rsid w:val="00F1350D"/>
    <w:rsid w:val="00F15583"/>
    <w:rsid w:val="00F17C18"/>
    <w:rsid w:val="00F200EE"/>
    <w:rsid w:val="00F22481"/>
    <w:rsid w:val="00F2542E"/>
    <w:rsid w:val="00F27278"/>
    <w:rsid w:val="00F344E3"/>
    <w:rsid w:val="00F34D58"/>
    <w:rsid w:val="00F40FC9"/>
    <w:rsid w:val="00F41A9D"/>
    <w:rsid w:val="00F44314"/>
    <w:rsid w:val="00F44952"/>
    <w:rsid w:val="00F54B9C"/>
    <w:rsid w:val="00F56E96"/>
    <w:rsid w:val="00F573DD"/>
    <w:rsid w:val="00F61E59"/>
    <w:rsid w:val="00F62CCA"/>
    <w:rsid w:val="00F63D99"/>
    <w:rsid w:val="00F6426B"/>
    <w:rsid w:val="00F709B3"/>
    <w:rsid w:val="00F71A5E"/>
    <w:rsid w:val="00F80AAC"/>
    <w:rsid w:val="00FA0AFC"/>
    <w:rsid w:val="00FA1C82"/>
    <w:rsid w:val="00FA2ED1"/>
    <w:rsid w:val="00FA33D6"/>
    <w:rsid w:val="00FA4A52"/>
    <w:rsid w:val="00FB4045"/>
    <w:rsid w:val="00FB4D8E"/>
    <w:rsid w:val="00FC0D0A"/>
    <w:rsid w:val="00FC1B0B"/>
    <w:rsid w:val="00FD2F97"/>
    <w:rsid w:val="00FE2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29E55E"/>
  <w15:docId w15:val="{3EF741A1-45B3-46B3-8BE3-6BFFA8B4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F36DC"/>
  </w:style>
  <w:style w:type="paragraph" w:styleId="BalloonText">
    <w:name w:val="Balloon Text"/>
    <w:basedOn w:val="Normal"/>
    <w:link w:val="BalloonTextChar"/>
    <w:semiHidden/>
    <w:unhideWhenUsed/>
    <w:rsid w:val="00031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9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EB596-60F1-4E6D-90CC-BF599B94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481</Words>
  <Characters>2735</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A5431</vt:lpstr>
    </vt:vector>
  </TitlesOfParts>
  <Manager>R225</Manager>
  <Company>NJ Office of Legislative Services</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A5431</dc:title>
  <dc:subject>21-1151</dc:subject>
  <dc:creator>Assemblywoman  DECROCE</dc:creator>
  <cp:keywords>A5431|3|HS |263|219|254|F|0|</cp:keywords>
  <dc:description>INTRODUCED MARCH 8, 2021</dc:description>
  <cp:lastModifiedBy>Todaro, Vivian</cp:lastModifiedBy>
  <cp:revision>2</cp:revision>
  <cp:lastPrinted>2021-03-17T15:52:00Z</cp:lastPrinted>
  <dcterms:created xsi:type="dcterms:W3CDTF">2021-03-17T15:52:00Z</dcterms:created>
  <dcterms:modified xsi:type="dcterms:W3CDTF">2021-03-17T15:52:00Z</dcterms:modified>
  <cp:category>s.1: C.26:2H-12c; s.2: T &amp; E (2021/15)_x000d_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