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E12" w:rsidRDefault="00960E12" w:rsidP="00960E1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5462 </w:t>
      </w:r>
    </w:p>
    <w:p w:rsidR="00960E12" w:rsidRPr="009D38FF" w:rsidRDefault="00960E12" w:rsidP="00960E1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8218832" r:id="rId8"/>
        </w:object>
      </w:r>
    </w:p>
    <w:p w:rsidR="00960E12" w:rsidRDefault="00960E12" w:rsidP="00960E12">
      <w:pPr>
        <w:pStyle w:val="bpuState"/>
      </w:pPr>
      <w:r>
        <w:t>STATE OF NEW JERSEY</w:t>
      </w:r>
    </w:p>
    <w:p w:rsidR="00960E12" w:rsidRDefault="00960E12" w:rsidP="00960E12">
      <w:pPr>
        <w:pStyle w:val="bpuLegislature"/>
      </w:pPr>
      <w:r>
        <w:t>219th LEGISLATURE</w:t>
      </w:r>
    </w:p>
    <w:p w:rsidR="00960E12" w:rsidRDefault="00960E12" w:rsidP="00960E1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8218833" r:id="rId9"/>
        </w:object>
      </w:r>
      <w:r>
        <w:t xml:space="preserve">  </w:t>
      </w:r>
    </w:p>
    <w:p w:rsidR="00960E12" w:rsidRDefault="00960E12" w:rsidP="00960E12">
      <w:pPr>
        <w:pStyle w:val="bpuIntro"/>
      </w:pPr>
      <w:r>
        <w:t>INTRODUCED MARCH 15, 2021</w:t>
      </w:r>
    </w:p>
    <w:p w:rsidR="00960E12" w:rsidRDefault="00960E12" w:rsidP="00960E12">
      <w:pPr>
        <w:pStyle w:val="bpuIntro"/>
      </w:pPr>
    </w:p>
    <w:p w:rsidR="00960E12" w:rsidRDefault="00960E12" w:rsidP="00960E12">
      <w:pPr>
        <w:pStyle w:val="bpuIntro"/>
        <w:sectPr w:rsidR="00960E12" w:rsidSect="00E259E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60E12" w:rsidRDefault="00960E12" w:rsidP="00960E12">
      <w:pPr>
        <w:pStyle w:val="bpuIntro"/>
      </w:pPr>
    </w:p>
    <w:p w:rsidR="00960E12" w:rsidRDefault="00960E12" w:rsidP="00960E12">
      <w:pPr>
        <w:pStyle w:val="bpuSponsor"/>
      </w:pPr>
      <w:r>
        <w:t>Sponsored by:</w:t>
      </w:r>
    </w:p>
    <w:p w:rsidR="00960E12" w:rsidRDefault="00960E12" w:rsidP="00960E12">
      <w:pPr>
        <w:pStyle w:val="bpuSponsor"/>
      </w:pPr>
      <w:r>
        <w:t>Assemblyman  GORDON M. JOHNSON</w:t>
      </w:r>
    </w:p>
    <w:p w:rsidR="00960E12" w:rsidRDefault="00960E12" w:rsidP="00960E12">
      <w:pPr>
        <w:pStyle w:val="bpuSponsor"/>
      </w:pPr>
      <w:r>
        <w:t>District 37 (Bergen)</w:t>
      </w:r>
    </w:p>
    <w:p w:rsidR="005B41C8" w:rsidRDefault="0081483F" w:rsidP="0081483F">
      <w:pPr>
        <w:pStyle w:val="bpuSponsor"/>
      </w:pPr>
      <w:r>
        <w:t>Assemblyman  BENJIE E. WIMBERLY</w:t>
      </w:r>
    </w:p>
    <w:p w:rsidR="0081483F" w:rsidRDefault="0081483F" w:rsidP="0081483F">
      <w:pPr>
        <w:pStyle w:val="bpuSponsor"/>
      </w:pPr>
      <w:r>
        <w:t>District 35 (Bergen and Passaic)</w:t>
      </w:r>
    </w:p>
    <w:p w:rsidR="0081483F" w:rsidRDefault="00910288" w:rsidP="00910288">
      <w:pPr>
        <w:pStyle w:val="bpuSponsor"/>
      </w:pPr>
      <w:r>
        <w:t>Assemblyman  DANIEL R. BENSON</w:t>
      </w:r>
    </w:p>
    <w:p w:rsidR="00910288" w:rsidRDefault="00910288" w:rsidP="00910288">
      <w:pPr>
        <w:pStyle w:val="bpuSponsor"/>
      </w:pPr>
      <w:r>
        <w:t>District 14 (Mercer and Middlesex)</w:t>
      </w:r>
    </w:p>
    <w:p w:rsidR="00910288" w:rsidRPr="00910288" w:rsidRDefault="00910288" w:rsidP="00910288">
      <w:pPr>
        <w:pStyle w:val="bpuSponsor"/>
      </w:pPr>
    </w:p>
    <w:p w:rsidR="00502AE0" w:rsidRDefault="00E259E0" w:rsidP="00E259E0">
      <w:pPr>
        <w:pStyle w:val="bpuSponsor"/>
      </w:pPr>
      <w:r>
        <w:t>Co-Sponsored by:</w:t>
      </w:r>
    </w:p>
    <w:p w:rsidR="00E259E0" w:rsidRPr="00E259E0" w:rsidRDefault="00E259E0" w:rsidP="00E259E0">
      <w:pPr>
        <w:pStyle w:val="bpuSponsor"/>
      </w:pPr>
      <w:r w:rsidRPr="00E259E0">
        <w:t xml:space="preserve">Assemblywoman Reynolds-Jackson, Assemblyman DeAngelo, Assemblywomen </w:t>
      </w:r>
      <w:proofErr w:type="spellStart"/>
      <w:r w:rsidRPr="00E259E0">
        <w:t>Jasey</w:t>
      </w:r>
      <w:proofErr w:type="spellEnd"/>
      <w:r w:rsidRPr="00E259E0">
        <w:t xml:space="preserve">, Murphy, Assemblymen McClellan, </w:t>
      </w:r>
      <w:proofErr w:type="spellStart"/>
      <w:r w:rsidRPr="00E259E0">
        <w:t>Simonsen</w:t>
      </w:r>
      <w:proofErr w:type="spellEnd"/>
      <w:r w:rsidRPr="00E259E0">
        <w:t xml:space="preserve">, </w:t>
      </w:r>
      <w:proofErr w:type="spellStart"/>
      <w:r w:rsidRPr="00E259E0">
        <w:t>Burzichelli</w:t>
      </w:r>
      <w:proofErr w:type="spellEnd"/>
      <w:r w:rsidRPr="00E259E0">
        <w:t xml:space="preserve">, Assemblywoman </w:t>
      </w:r>
      <w:proofErr w:type="spellStart"/>
      <w:r w:rsidRPr="00E259E0">
        <w:t>N.Munoz</w:t>
      </w:r>
      <w:proofErr w:type="spellEnd"/>
      <w:r w:rsidRPr="00E259E0">
        <w:t xml:space="preserve"> and Assemblyman </w:t>
      </w:r>
      <w:proofErr w:type="spellStart"/>
      <w:r w:rsidRPr="00E259E0">
        <w:t>Giblin</w:t>
      </w:r>
      <w:proofErr w:type="spellEnd"/>
    </w:p>
    <w:p w:rsidR="00F76460" w:rsidRDefault="00F76460" w:rsidP="00F76460"/>
    <w:p w:rsidR="00E259E0" w:rsidRDefault="00E259E0" w:rsidP="00F76460"/>
    <w:p w:rsidR="00EE6482" w:rsidRPr="00F76460" w:rsidRDefault="00EE6482" w:rsidP="00F76460"/>
    <w:p w:rsidR="00960E12" w:rsidRDefault="00960E12" w:rsidP="00960E12">
      <w:pPr>
        <w:pStyle w:val="bpuSponsor"/>
      </w:pPr>
    </w:p>
    <w:p w:rsidR="00960E12" w:rsidRDefault="00960E12" w:rsidP="00960E12">
      <w:pPr>
        <w:pStyle w:val="bpuSponsor"/>
      </w:pPr>
      <w:r>
        <w:t>SYNOPSIS</w:t>
      </w:r>
    </w:p>
    <w:p w:rsidR="00960E12" w:rsidRDefault="00960E12" w:rsidP="00960E12">
      <w:pPr>
        <w:pStyle w:val="bpuNormText"/>
      </w:pPr>
      <w:r>
        <w:tab/>
        <w:t xml:space="preserve">Makes $10.5 million supplemental appropriation for increased Per Capita Library Aid. </w:t>
      </w:r>
    </w:p>
    <w:p w:rsidR="00960E12" w:rsidRDefault="00960E12" w:rsidP="00960E12">
      <w:pPr>
        <w:pStyle w:val="bpuNormText"/>
      </w:pPr>
    </w:p>
    <w:p w:rsidR="00960E12" w:rsidRDefault="00960E12" w:rsidP="00960E12">
      <w:pPr>
        <w:pStyle w:val="bpuSponsor"/>
      </w:pPr>
      <w:r>
        <w:t xml:space="preserve">CURRENT VERSION OF TEXT </w:t>
      </w:r>
    </w:p>
    <w:p w:rsidR="00960E12" w:rsidRDefault="00960E12" w:rsidP="00960E12">
      <w:pPr>
        <w:pStyle w:val="bpuNormText"/>
      </w:pPr>
      <w:r>
        <w:tab/>
        <w:t>As introduced.</w:t>
      </w:r>
    </w:p>
    <w:p w:rsidR="00960E12" w:rsidRDefault="00960E12" w:rsidP="00960E1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60E12" w:rsidRDefault="00960E1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60E12" w:rsidSect="00960E1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92A6D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the Fiscal Year 2021 appropriations act, P.L.2020, c.97.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92A6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92A6D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D223E7">
        <w:t>1.</w:t>
      </w:r>
      <w:r w:rsidR="00D223E7">
        <w:tab/>
      </w:r>
      <w:r w:rsidR="00792A6D">
        <w:t xml:space="preserve">In addition to the amounts appropriated under P.L.2020, c.97, the annual appropriations act for Fiscal Year 2021, there </w:t>
      </w:r>
      <w:r w:rsidR="003D53FA">
        <w:t>is</w:t>
      </w:r>
      <w:r w:rsidR="00792A6D">
        <w:t xml:space="preserve"> appropriated the following </w:t>
      </w:r>
      <w:r w:rsidR="003D53FA">
        <w:t>sum</w:t>
      </w:r>
      <w:r w:rsidR="00792A6D">
        <w:t xml:space="preserve"> for the </w:t>
      </w:r>
      <w:r w:rsidR="003D53FA">
        <w:t>purpose</w:t>
      </w:r>
      <w:r w:rsidR="00792A6D">
        <w:t xml:space="preserve"> specified:</w:t>
      </w:r>
    </w:p>
    <w:p w:rsidR="003D53FA" w:rsidRDefault="003D53FA" w:rsidP="00686AEB"/>
    <w:tbl>
      <w:tblPr>
        <w:tblW w:w="8625" w:type="dxa"/>
        <w:tblInd w:w="-525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1" w:lastRow="1" w:firstColumn="1" w:lastColumn="1" w:noHBand="0" w:noVBand="0"/>
      </w:tblPr>
      <w:tblGrid>
        <w:gridCol w:w="309"/>
        <w:gridCol w:w="4839"/>
        <w:gridCol w:w="1687"/>
        <w:gridCol w:w="1610"/>
        <w:gridCol w:w="180"/>
      </w:tblGrid>
      <w:tr w:rsidR="00792A6D" w:rsidTr="003D53FA">
        <w:trPr>
          <w:trHeight w:val="900"/>
        </w:trPr>
        <w:tc>
          <w:tcPr>
            <w:tcW w:w="8625" w:type="dxa"/>
            <w:gridSpan w:val="5"/>
            <w:vAlign w:val="center"/>
          </w:tcPr>
          <w:p w:rsidR="003D53FA" w:rsidRPr="00B026E6" w:rsidRDefault="003D53FA" w:rsidP="003D53FA">
            <w:pPr>
              <w:jc w:val="center"/>
              <w:rPr>
                <w:b/>
                <w:sz w:val="26"/>
                <w:szCs w:val="26"/>
              </w:rPr>
            </w:pPr>
            <w:r w:rsidRPr="00B026E6">
              <w:rPr>
                <w:b/>
                <w:sz w:val="26"/>
                <w:szCs w:val="26"/>
              </w:rPr>
              <w:t>74 DEPARTMENT OF STATE</w:t>
            </w:r>
          </w:p>
          <w:p w:rsidR="003D53FA" w:rsidRPr="00B026E6" w:rsidRDefault="003D53FA" w:rsidP="003D53FA">
            <w:pPr>
              <w:jc w:val="center"/>
              <w:rPr>
                <w:b/>
                <w:i/>
                <w:sz w:val="22"/>
                <w:szCs w:val="22"/>
              </w:rPr>
            </w:pPr>
            <w:r w:rsidRPr="00B026E6">
              <w:rPr>
                <w:b/>
                <w:i/>
                <w:sz w:val="22"/>
                <w:szCs w:val="22"/>
              </w:rPr>
              <w:t>37 Cultural and Intellectual Development Services</w:t>
            </w:r>
          </w:p>
          <w:p w:rsidR="003D53FA" w:rsidRPr="00B026E6" w:rsidRDefault="003D53FA" w:rsidP="003D53FA">
            <w:pPr>
              <w:jc w:val="center"/>
              <w:rPr>
                <w:b/>
                <w:i/>
                <w:sz w:val="22"/>
                <w:szCs w:val="22"/>
              </w:rPr>
            </w:pPr>
            <w:r w:rsidRPr="00B026E6">
              <w:rPr>
                <w:b/>
                <w:i/>
                <w:sz w:val="22"/>
                <w:szCs w:val="22"/>
              </w:rPr>
              <w:t>2541 Division of State Library</w:t>
            </w:r>
          </w:p>
          <w:p w:rsidR="003D53FA" w:rsidRPr="00B026E6" w:rsidRDefault="003D53FA" w:rsidP="003D53FA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792A6D" w:rsidRPr="00647E32" w:rsidRDefault="003D53FA" w:rsidP="003D53FA">
            <w:pPr>
              <w:jc w:val="center"/>
              <w:rPr>
                <w:b/>
                <w:u w:val="single"/>
              </w:rPr>
            </w:pPr>
            <w:r w:rsidRPr="00B026E6">
              <w:rPr>
                <w:b/>
                <w:sz w:val="22"/>
                <w:szCs w:val="22"/>
                <w:u w:val="single"/>
              </w:rPr>
              <w:t>STATE AID</w:t>
            </w:r>
          </w:p>
        </w:tc>
      </w:tr>
      <w:tr w:rsidR="003D53FA" w:rsidRPr="00B026E6" w:rsidTr="003D53FA">
        <w:tblPrEx>
          <w:tblCellMar>
            <w:top w:w="0" w:type="dxa"/>
            <w:left w:w="0" w:type="dxa"/>
            <w:bottom w:w="0" w:type="dxa"/>
            <w:right w:w="115" w:type="dxa"/>
          </w:tblCellMar>
        </w:tblPrEx>
        <w:trPr>
          <w:gridBefore w:val="1"/>
          <w:gridAfter w:val="1"/>
          <w:wBefore w:w="309" w:type="dxa"/>
          <w:wAfter w:w="180" w:type="dxa"/>
          <w:trHeight w:val="372"/>
        </w:trPr>
        <w:tc>
          <w:tcPr>
            <w:tcW w:w="6526" w:type="dxa"/>
            <w:gridSpan w:val="2"/>
            <w:tcMar>
              <w:left w:w="115" w:type="dxa"/>
            </w:tcMar>
            <w:vAlign w:val="center"/>
          </w:tcPr>
          <w:p w:rsidR="003D53FA" w:rsidRPr="00B026E6" w:rsidRDefault="003D53FA" w:rsidP="00340119">
            <w:pPr>
              <w:rPr>
                <w:sz w:val="20"/>
                <w:szCs w:val="20"/>
              </w:rPr>
            </w:pPr>
            <w:r w:rsidRPr="00B026E6">
              <w:rPr>
                <w:sz w:val="22"/>
                <w:szCs w:val="22"/>
              </w:rPr>
              <w:t>51-2541 Per Capita Library Aid (PTRF)...........................................</w:t>
            </w:r>
          </w:p>
        </w:tc>
        <w:tc>
          <w:tcPr>
            <w:tcW w:w="161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3D53FA" w:rsidRPr="00B026E6" w:rsidRDefault="003D53FA" w:rsidP="00340119">
            <w:pPr>
              <w:jc w:val="right"/>
            </w:pPr>
            <w:r w:rsidRPr="00B026E6">
              <w:rPr>
                <w:sz w:val="22"/>
                <w:szCs w:val="22"/>
              </w:rPr>
              <w:t>$10,500,000</w:t>
            </w:r>
          </w:p>
        </w:tc>
      </w:tr>
      <w:tr w:rsidR="003D53FA" w:rsidRPr="00B026E6" w:rsidTr="003D53FA">
        <w:tblPrEx>
          <w:tblCellMar>
            <w:top w:w="0" w:type="dxa"/>
            <w:left w:w="0" w:type="dxa"/>
            <w:bottom w:w="0" w:type="dxa"/>
            <w:right w:w="115" w:type="dxa"/>
          </w:tblCellMar>
        </w:tblPrEx>
        <w:trPr>
          <w:gridBefore w:val="1"/>
          <w:gridAfter w:val="1"/>
          <w:wBefore w:w="309" w:type="dxa"/>
          <w:wAfter w:w="180" w:type="dxa"/>
          <w:trHeight w:val="338"/>
        </w:trPr>
        <w:tc>
          <w:tcPr>
            <w:tcW w:w="6526" w:type="dxa"/>
            <w:gridSpan w:val="2"/>
            <w:tcMar>
              <w:left w:w="576" w:type="dxa"/>
              <w:right w:w="216" w:type="dxa"/>
            </w:tcMar>
            <w:vAlign w:val="center"/>
          </w:tcPr>
          <w:p w:rsidR="003D53FA" w:rsidRPr="00B026E6" w:rsidRDefault="003D53FA" w:rsidP="00340119">
            <w:pPr>
              <w:rPr>
                <w:sz w:val="22"/>
                <w:szCs w:val="22"/>
              </w:rPr>
            </w:pPr>
            <w:r w:rsidRPr="00B026E6">
              <w:rPr>
                <w:sz w:val="22"/>
                <w:szCs w:val="22"/>
              </w:rPr>
              <w:t xml:space="preserve">Total State Aid Appropriation,                                                                                                  </w:t>
            </w:r>
          </w:p>
        </w:tc>
        <w:tc>
          <w:tcPr>
            <w:tcW w:w="161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3D53FA" w:rsidRPr="00B026E6" w:rsidRDefault="003D53FA" w:rsidP="00340119">
            <w:pPr>
              <w:jc w:val="right"/>
            </w:pPr>
            <w:r w:rsidRPr="00B026E6">
              <w:rPr>
                <w:sz w:val="22"/>
                <w:szCs w:val="22"/>
              </w:rPr>
              <w:t>$10,500,000</w:t>
            </w:r>
          </w:p>
        </w:tc>
      </w:tr>
      <w:tr w:rsidR="003D53FA" w:rsidRPr="00B026E6" w:rsidTr="003D53FA">
        <w:tblPrEx>
          <w:tblCellMar>
            <w:top w:w="0" w:type="dxa"/>
            <w:left w:w="0" w:type="dxa"/>
            <w:bottom w:w="0" w:type="dxa"/>
            <w:right w:w="115" w:type="dxa"/>
          </w:tblCellMar>
        </w:tblPrEx>
        <w:trPr>
          <w:gridBefore w:val="1"/>
          <w:gridAfter w:val="1"/>
          <w:wBefore w:w="309" w:type="dxa"/>
          <w:wAfter w:w="180" w:type="dxa"/>
          <w:trHeight w:val="337"/>
        </w:trPr>
        <w:tc>
          <w:tcPr>
            <w:tcW w:w="6526" w:type="dxa"/>
            <w:gridSpan w:val="2"/>
            <w:tcMar>
              <w:left w:w="720" w:type="dxa"/>
              <w:right w:w="216" w:type="dxa"/>
            </w:tcMar>
            <w:vAlign w:val="center"/>
          </w:tcPr>
          <w:p w:rsidR="003D53FA" w:rsidRPr="00B026E6" w:rsidRDefault="003D53FA" w:rsidP="00340119">
            <w:pPr>
              <w:rPr>
                <w:sz w:val="22"/>
                <w:szCs w:val="22"/>
              </w:rPr>
            </w:pPr>
            <w:r w:rsidRPr="00B026E6">
              <w:rPr>
                <w:sz w:val="22"/>
                <w:szCs w:val="22"/>
              </w:rPr>
              <w:t xml:space="preserve">      Division of State Library...............................................</w:t>
            </w:r>
          </w:p>
        </w:tc>
        <w:tc>
          <w:tcPr>
            <w:tcW w:w="1610" w:type="dxa"/>
            <w:vMerge/>
            <w:tcBorders>
              <w:bottom w:val="single" w:sz="8" w:space="0" w:color="auto"/>
            </w:tcBorders>
            <w:vAlign w:val="center"/>
          </w:tcPr>
          <w:p w:rsidR="003D53FA" w:rsidRPr="00B026E6" w:rsidRDefault="003D53FA" w:rsidP="00340119">
            <w:pPr>
              <w:jc w:val="right"/>
            </w:pPr>
          </w:p>
        </w:tc>
      </w:tr>
      <w:tr w:rsidR="003D53FA" w:rsidRPr="00B026E6" w:rsidTr="003D53FA">
        <w:tblPrEx>
          <w:tblCellMar>
            <w:top w:w="0" w:type="dxa"/>
            <w:left w:w="0" w:type="dxa"/>
            <w:bottom w:w="0" w:type="dxa"/>
            <w:right w:w="115" w:type="dxa"/>
          </w:tblCellMar>
        </w:tblPrEx>
        <w:trPr>
          <w:gridBefore w:val="1"/>
          <w:gridAfter w:val="1"/>
          <w:wBefore w:w="309" w:type="dxa"/>
          <w:wAfter w:w="180" w:type="dxa"/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:rsidR="003D53FA" w:rsidRPr="00B026E6" w:rsidRDefault="003D53FA" w:rsidP="00340119">
            <w:pPr>
              <w:rPr>
                <w:b/>
                <w:i/>
                <w:sz w:val="20"/>
                <w:szCs w:val="20"/>
              </w:rPr>
            </w:pPr>
            <w:r w:rsidRPr="00B026E6">
              <w:rPr>
                <w:b/>
                <w:i/>
                <w:sz w:val="22"/>
                <w:szCs w:val="22"/>
              </w:rPr>
              <w:t>State Aid</w:t>
            </w:r>
            <w:r w:rsidRPr="00B026E6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87" w:type="dxa"/>
            <w:vAlign w:val="center"/>
          </w:tcPr>
          <w:p w:rsidR="003D53FA" w:rsidRPr="00B026E6" w:rsidRDefault="003D53FA" w:rsidP="00340119"/>
        </w:tc>
        <w:tc>
          <w:tcPr>
            <w:tcW w:w="1610" w:type="dxa"/>
            <w:tcBorders>
              <w:top w:val="single" w:sz="8" w:space="0" w:color="auto"/>
            </w:tcBorders>
            <w:vAlign w:val="center"/>
          </w:tcPr>
          <w:p w:rsidR="003D53FA" w:rsidRPr="00B026E6" w:rsidRDefault="003D53FA" w:rsidP="00340119"/>
        </w:tc>
      </w:tr>
      <w:tr w:rsidR="003D53FA" w:rsidRPr="00B026E6" w:rsidTr="003D53FA">
        <w:tblPrEx>
          <w:tblCellMar>
            <w:top w:w="0" w:type="dxa"/>
            <w:left w:w="0" w:type="dxa"/>
            <w:bottom w:w="0" w:type="dxa"/>
            <w:right w:w="115" w:type="dxa"/>
          </w:tblCellMar>
        </w:tblPrEx>
        <w:trPr>
          <w:gridBefore w:val="1"/>
          <w:gridAfter w:val="1"/>
          <w:wBefore w:w="309" w:type="dxa"/>
          <w:wAfter w:w="180" w:type="dxa"/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:rsidR="003D53FA" w:rsidRPr="00B026E6" w:rsidRDefault="003D53FA" w:rsidP="00340119">
            <w:pPr>
              <w:rPr>
                <w:sz w:val="20"/>
                <w:szCs w:val="20"/>
              </w:rPr>
            </w:pPr>
            <w:r w:rsidRPr="00B026E6">
              <w:rPr>
                <w:sz w:val="22"/>
                <w:szCs w:val="22"/>
              </w:rPr>
              <w:t>51      Per Capita Library Aid…..</w:t>
            </w:r>
            <w:r w:rsidRPr="00B026E6">
              <w:rPr>
                <w:sz w:val="20"/>
                <w:szCs w:val="20"/>
              </w:rPr>
              <w:t>……………...</w:t>
            </w:r>
          </w:p>
        </w:tc>
        <w:tc>
          <w:tcPr>
            <w:tcW w:w="1687" w:type="dxa"/>
            <w:vAlign w:val="center"/>
          </w:tcPr>
          <w:p w:rsidR="003D53FA" w:rsidRPr="00B026E6" w:rsidRDefault="003D53FA" w:rsidP="00340119">
            <w:pPr>
              <w:jc w:val="right"/>
            </w:pPr>
            <w:r w:rsidRPr="00B026E6">
              <w:rPr>
                <w:sz w:val="22"/>
                <w:szCs w:val="22"/>
              </w:rPr>
              <w:t>($10,500,000)</w:t>
            </w:r>
          </w:p>
        </w:tc>
        <w:tc>
          <w:tcPr>
            <w:tcW w:w="1610" w:type="dxa"/>
            <w:vAlign w:val="center"/>
          </w:tcPr>
          <w:p w:rsidR="003D53FA" w:rsidRPr="00B026E6" w:rsidRDefault="003D53FA" w:rsidP="00340119"/>
        </w:tc>
      </w:tr>
    </w:tbl>
    <w:p w:rsidR="00792A6D" w:rsidRPr="00CE7BD8" w:rsidRDefault="00792A6D" w:rsidP="00686AEB"/>
    <w:p w:rsidR="00792A6D" w:rsidRPr="00CE7BD8" w:rsidRDefault="00D223E7" w:rsidP="00686AEB">
      <w:r>
        <w:tab/>
        <w:t>2.</w:t>
      </w:r>
      <w:r>
        <w:tab/>
      </w:r>
      <w:r w:rsidR="003D53FA">
        <w:t xml:space="preserve">This act shall take effect immediately. </w:t>
      </w:r>
    </w:p>
    <w:p w:rsidR="00792A6D" w:rsidRPr="00CE7BD8" w:rsidRDefault="00792A6D" w:rsidP="00686AEB"/>
    <w:p w:rsidR="00792A6D" w:rsidRPr="00CE7BD8" w:rsidRDefault="00792A6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815BDE" w:rsidRDefault="003D53FA" w:rsidP="00686AEB">
      <w:r>
        <w:tab/>
      </w:r>
      <w:r w:rsidRPr="00B026E6">
        <w:t>This bill makes a supplemental appropriation of $10.5 million from the Property Tax Relief Fund to inc</w:t>
      </w:r>
      <w:r>
        <w:t xml:space="preserve">rease the State </w:t>
      </w:r>
      <w:r w:rsidRPr="00B026E6">
        <w:t>funding for Per Capita Library Aid</w:t>
      </w:r>
      <w:r>
        <w:t xml:space="preserve"> in the fiscal year ending June 30, 2021</w:t>
      </w:r>
      <w:r w:rsidRPr="00B026E6">
        <w:t xml:space="preserve">.  </w:t>
      </w:r>
    </w:p>
    <w:p w:rsidR="003D53FA" w:rsidRDefault="00815BDE" w:rsidP="00686AEB">
      <w:r>
        <w:tab/>
      </w:r>
      <w:r w:rsidR="003D53FA" w:rsidRPr="00B026E6">
        <w:t>The purpose of the bill is to better enable libraries to serve the public with access to information and cultural enrichment.</w:t>
      </w:r>
    </w:p>
    <w:sectPr w:rsidR="003D53FA" w:rsidSect="00960E12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49D" w:rsidRDefault="0099049D">
      <w:r>
        <w:separator/>
      </w:r>
    </w:p>
  </w:endnote>
  <w:endnote w:type="continuationSeparator" w:id="0">
    <w:p w:rsidR="0099049D" w:rsidRDefault="00990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1C8" w:rsidRDefault="00E259E0" w:rsidP="00E259E0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49D" w:rsidRDefault="0099049D">
      <w:r>
        <w:separator/>
      </w:r>
    </w:p>
  </w:footnote>
  <w:footnote w:type="continuationSeparator" w:id="0">
    <w:p w:rsidR="0099049D" w:rsidRDefault="00990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A2C1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60E12" w:rsidRDefault="00960E12" w:rsidP="00960E12">
    <w:pPr>
      <w:pStyle w:val="bpuHeadSpon"/>
    </w:pPr>
    <w:r w:rsidRPr="00960E12">
      <w:rPr>
        <w:rStyle w:val="bpuHeadSponChar"/>
      </w:rPr>
      <w:t>A5462</w:t>
    </w:r>
    <w:r>
      <w:t xml:space="preserve"> JOHNSON</w:t>
    </w:r>
  </w:p>
  <w:p w:rsidR="00960E12" w:rsidRDefault="00960E12" w:rsidP="00960E1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223E7">
      <w:rPr>
        <w:noProof/>
      </w:rPr>
      <w:t>3</w:t>
    </w:r>
    <w:r>
      <w:fldChar w:fldCharType="end"/>
    </w:r>
  </w:p>
  <w:p w:rsidR="00960E12" w:rsidRDefault="00960E12" w:rsidP="00960E1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60E12" w:rsidRDefault="00960E12" w:rsidP="00960E12">
    <w:pPr>
      <w:pStyle w:val="bpuHeadSpon"/>
    </w:pPr>
    <w:r w:rsidRPr="00960E12">
      <w:rPr>
        <w:rStyle w:val="bpuHeadSponChar"/>
      </w:rPr>
      <w:t>A5462</w:t>
    </w:r>
    <w:r>
      <w:t xml:space="preserve"> JOHNSON</w:t>
    </w:r>
    <w:r w:rsidR="005B41C8">
      <w:t xml:space="preserve">, </w:t>
    </w:r>
    <w:r w:rsidR="0081483F">
      <w:t>WIMBERLY</w:t>
    </w:r>
  </w:p>
  <w:p w:rsidR="00960E12" w:rsidRDefault="00960E12" w:rsidP="00960E1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A2C1D">
      <w:rPr>
        <w:noProof/>
      </w:rPr>
      <w:t>2</w:t>
    </w:r>
    <w:r>
      <w:fldChar w:fldCharType="end"/>
    </w:r>
  </w:p>
  <w:p w:rsidR="00960E12" w:rsidRDefault="00960E12" w:rsidP="00960E1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49D"/>
    <w:rsid w:val="000051BD"/>
    <w:rsid w:val="000160A5"/>
    <w:rsid w:val="0002335B"/>
    <w:rsid w:val="000246E0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026A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36AD1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D53FA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2AE0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1C8"/>
    <w:rsid w:val="005B479C"/>
    <w:rsid w:val="005B561E"/>
    <w:rsid w:val="005C07E4"/>
    <w:rsid w:val="005C2124"/>
    <w:rsid w:val="005C2F83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268A"/>
    <w:rsid w:val="00665CBC"/>
    <w:rsid w:val="00667A5C"/>
    <w:rsid w:val="00677316"/>
    <w:rsid w:val="00686AEB"/>
    <w:rsid w:val="006A11DA"/>
    <w:rsid w:val="006A387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687B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2A6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483F"/>
    <w:rsid w:val="00815BD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76F5F"/>
    <w:rsid w:val="00884D51"/>
    <w:rsid w:val="0088501D"/>
    <w:rsid w:val="008916EC"/>
    <w:rsid w:val="00891E4F"/>
    <w:rsid w:val="008A2C1D"/>
    <w:rsid w:val="008A31C5"/>
    <w:rsid w:val="008A4F9A"/>
    <w:rsid w:val="008B2850"/>
    <w:rsid w:val="008C79B3"/>
    <w:rsid w:val="008D77BD"/>
    <w:rsid w:val="008E454C"/>
    <w:rsid w:val="008F1E5A"/>
    <w:rsid w:val="00901BDA"/>
    <w:rsid w:val="00910288"/>
    <w:rsid w:val="009121D8"/>
    <w:rsid w:val="00912D9C"/>
    <w:rsid w:val="00916F7A"/>
    <w:rsid w:val="00917FE3"/>
    <w:rsid w:val="0092172C"/>
    <w:rsid w:val="009318C7"/>
    <w:rsid w:val="00931C09"/>
    <w:rsid w:val="009348C2"/>
    <w:rsid w:val="0094130B"/>
    <w:rsid w:val="009440D0"/>
    <w:rsid w:val="009523A3"/>
    <w:rsid w:val="00960958"/>
    <w:rsid w:val="00960E12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49D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72C"/>
    <w:rsid w:val="00A50F6B"/>
    <w:rsid w:val="00A52237"/>
    <w:rsid w:val="00A551D6"/>
    <w:rsid w:val="00A56D8E"/>
    <w:rsid w:val="00A6251B"/>
    <w:rsid w:val="00A6754E"/>
    <w:rsid w:val="00A70F58"/>
    <w:rsid w:val="00A72987"/>
    <w:rsid w:val="00A7346B"/>
    <w:rsid w:val="00A8184A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0AA2"/>
    <w:rsid w:val="00B35D8A"/>
    <w:rsid w:val="00B45B34"/>
    <w:rsid w:val="00B57047"/>
    <w:rsid w:val="00B61D86"/>
    <w:rsid w:val="00B62ACD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0CA3"/>
    <w:rsid w:val="00C23F09"/>
    <w:rsid w:val="00C25356"/>
    <w:rsid w:val="00C328D0"/>
    <w:rsid w:val="00C46BC1"/>
    <w:rsid w:val="00C5235F"/>
    <w:rsid w:val="00C54CE2"/>
    <w:rsid w:val="00C551E5"/>
    <w:rsid w:val="00C66BF3"/>
    <w:rsid w:val="00C70140"/>
    <w:rsid w:val="00C73CA7"/>
    <w:rsid w:val="00C77568"/>
    <w:rsid w:val="00C822F6"/>
    <w:rsid w:val="00C82AC2"/>
    <w:rsid w:val="00C8456C"/>
    <w:rsid w:val="00C84645"/>
    <w:rsid w:val="00C860FB"/>
    <w:rsid w:val="00C91E19"/>
    <w:rsid w:val="00C92402"/>
    <w:rsid w:val="00C92867"/>
    <w:rsid w:val="00C93B93"/>
    <w:rsid w:val="00CA037D"/>
    <w:rsid w:val="00CA0837"/>
    <w:rsid w:val="00CA2442"/>
    <w:rsid w:val="00CA4421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3E7"/>
    <w:rsid w:val="00D268AC"/>
    <w:rsid w:val="00D272D0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9E0"/>
    <w:rsid w:val="00E25A5B"/>
    <w:rsid w:val="00E373C7"/>
    <w:rsid w:val="00E4267B"/>
    <w:rsid w:val="00E42F13"/>
    <w:rsid w:val="00E43E7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6482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6460"/>
    <w:rsid w:val="00F80AAC"/>
    <w:rsid w:val="00F957EE"/>
    <w:rsid w:val="00FA0AFC"/>
    <w:rsid w:val="00FA1C82"/>
    <w:rsid w:val="00FA2ED1"/>
    <w:rsid w:val="00FA4A52"/>
    <w:rsid w:val="00FB4045"/>
    <w:rsid w:val="00FB4D8E"/>
    <w:rsid w:val="00FC0D0A"/>
    <w:rsid w:val="00FC1B0B"/>
    <w:rsid w:val="00FC641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FBECB2"/>
  <w15:docId w15:val="{6BD5DC1C-691A-49A1-A92D-08B6FB979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60E12"/>
  </w:style>
  <w:style w:type="paragraph" w:styleId="BalloonText">
    <w:name w:val="Balloon Text"/>
    <w:basedOn w:val="Normal"/>
    <w:link w:val="BalloonTextChar"/>
    <w:semiHidden/>
    <w:unhideWhenUsed/>
    <w:rsid w:val="008148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1483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FC9C8-A04C-41DE-8401-D490E11F6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234</Words>
  <Characters>1462</Characters>
  <Application>Microsoft Office Word</Application>
  <DocSecurity>0</DocSecurity>
  <Lines>71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A5462</vt:lpstr>
    </vt:vector>
  </TitlesOfParts>
  <Manager>R225</Manager>
  <Company>NJ Office of Legislative Services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A5462</dc:title>
  <dc:subject/>
  <dc:creator>Assemblyman  JOHNSON</dc:creator>
  <cp:keywords>A5462|2|RF |298|0|298|N|0|</cp:keywords>
  <dc:description>INTRODUCED MARCH 15, 2021</dc:description>
  <cp:lastModifiedBy>Franks, Denise</cp:lastModifiedBy>
  <cp:revision>2</cp:revision>
  <cp:lastPrinted>2021-11-12T15:40:00Z</cp:lastPrinted>
  <dcterms:created xsi:type="dcterms:W3CDTF">2021-11-12T15:41:00Z</dcterms:created>
  <dcterms:modified xsi:type="dcterms:W3CDTF">2021-11-12T15:41:00Z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