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253BBD" w14:textId="02607A4B" w:rsidR="00913DB3" w:rsidRDefault="00913DB3" w:rsidP="00913DB3">
      <w:pPr>
        <w:pStyle w:val="bpuBill"/>
      </w:pPr>
      <w:bookmarkStart w:id="0" w:name="bpuFrontPg"/>
      <w:bookmarkStart w:id="1" w:name="_GoBack"/>
      <w:bookmarkEnd w:id="0"/>
      <w:bookmarkEnd w:id="1"/>
      <w:r>
        <w:t xml:space="preserve">ASSEMBLY, No. 5474 </w:t>
      </w:r>
    </w:p>
    <w:p w14:paraId="4A40517B" w14:textId="1E917588" w:rsidR="00913DB3" w:rsidRPr="009D38FF" w:rsidRDefault="00913DB3" w:rsidP="00913DB3">
      <w:pPr>
        <w:pStyle w:val="bpuWpGraphic"/>
      </w:pPr>
      <w:r>
        <w:object w:dxaOrig="8985" w:dyaOrig="255" w14:anchorId="5F7174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391318" r:id="rId7"/>
        </w:object>
      </w:r>
    </w:p>
    <w:p w14:paraId="465F10DA" w14:textId="77777777" w:rsidR="00913DB3" w:rsidRDefault="00913DB3" w:rsidP="00913DB3">
      <w:pPr>
        <w:pStyle w:val="bpuState"/>
      </w:pPr>
      <w:r>
        <w:t>STATE OF NEW JERSEY</w:t>
      </w:r>
    </w:p>
    <w:p w14:paraId="28D8B02F" w14:textId="77777777" w:rsidR="00913DB3" w:rsidRDefault="00913DB3" w:rsidP="00913DB3">
      <w:pPr>
        <w:pStyle w:val="bpuLegislature"/>
      </w:pPr>
      <w:r>
        <w:t>219th LEGISLATURE</w:t>
      </w:r>
    </w:p>
    <w:p w14:paraId="661CF50E" w14:textId="3D9C717D" w:rsidR="00913DB3" w:rsidRDefault="00913DB3" w:rsidP="00913DB3">
      <w:pPr>
        <w:pStyle w:val="bpuWpGraphic"/>
      </w:pPr>
      <w:r>
        <w:object w:dxaOrig="8985" w:dyaOrig="255" w14:anchorId="1BEBBC1D">
          <v:shape id="_x0000_i1026" type="#_x0000_t75" style="width:6in;height:12pt" o:ole="">
            <v:imagedata r:id="rId6" o:title=""/>
          </v:shape>
          <o:OLEObject Type="Embed" ProgID="WPWin6.1" ShapeID="_x0000_i1026" DrawAspect="Content" ObjectID="_1677391319" r:id="rId8"/>
        </w:object>
      </w:r>
      <w:r>
        <w:t xml:space="preserve">  </w:t>
      </w:r>
    </w:p>
    <w:p w14:paraId="74967FF8" w14:textId="77777777" w:rsidR="00913DB3" w:rsidRDefault="00913DB3" w:rsidP="00913DB3">
      <w:pPr>
        <w:pStyle w:val="bpuIntro"/>
      </w:pPr>
      <w:r>
        <w:t>INTRODUCED MARCH 15, 2021</w:t>
      </w:r>
    </w:p>
    <w:p w14:paraId="5443BC53" w14:textId="77777777" w:rsidR="00913DB3" w:rsidRDefault="00913DB3" w:rsidP="00913DB3">
      <w:pPr>
        <w:pStyle w:val="bpuIntro"/>
      </w:pPr>
    </w:p>
    <w:p w14:paraId="21E2B214" w14:textId="77777777" w:rsidR="00913DB3" w:rsidRDefault="00913DB3" w:rsidP="00913DB3">
      <w:pPr>
        <w:pStyle w:val="bpuIntro"/>
        <w:sectPr w:rsidR="00913DB3" w:rsidSect="00913DB3">
          <w:headerReference w:type="even" r:id="rId9"/>
          <w:headerReference w:type="default" r:id="rId10"/>
          <w:pgSz w:w="12240" w:h="20160" w:code="5"/>
          <w:pgMar w:top="2160" w:right="1440" w:bottom="1440" w:left="1440" w:header="72" w:footer="720" w:gutter="0"/>
          <w:pgNumType w:start="1"/>
          <w:cols w:space="720"/>
          <w:docGrid w:linePitch="360"/>
        </w:sectPr>
      </w:pPr>
    </w:p>
    <w:p w14:paraId="0DE3F1D7" w14:textId="77777777" w:rsidR="00913DB3" w:rsidRDefault="00913DB3" w:rsidP="00913DB3">
      <w:pPr>
        <w:pStyle w:val="bpuIntro"/>
      </w:pPr>
    </w:p>
    <w:p w14:paraId="46763C0E" w14:textId="77777777" w:rsidR="00913DB3" w:rsidRDefault="00913DB3" w:rsidP="00913DB3">
      <w:pPr>
        <w:pStyle w:val="bpuSponsor"/>
      </w:pPr>
      <w:r>
        <w:t>Sponsored by:</w:t>
      </w:r>
    </w:p>
    <w:p w14:paraId="42E43E47" w14:textId="77777777" w:rsidR="00913DB3" w:rsidRDefault="00913DB3" w:rsidP="00913DB3">
      <w:pPr>
        <w:pStyle w:val="bpuSponsor"/>
      </w:pPr>
      <w:r>
        <w:t>Assemblyman  RONALD S. DANCER</w:t>
      </w:r>
    </w:p>
    <w:p w14:paraId="40A685AC" w14:textId="77777777" w:rsidR="00913DB3" w:rsidRDefault="00913DB3" w:rsidP="00913DB3">
      <w:pPr>
        <w:pStyle w:val="bpuSponsor"/>
      </w:pPr>
      <w:r>
        <w:t>District 12 (Burlington, Middlesex, Monmouth and Ocean)</w:t>
      </w:r>
    </w:p>
    <w:p w14:paraId="6EA037F5" w14:textId="77777777" w:rsidR="00913DB3" w:rsidRDefault="00913DB3" w:rsidP="00913DB3">
      <w:pPr>
        <w:pStyle w:val="bpuSponsor"/>
      </w:pPr>
      <w:r>
        <w:t>Assemblywoman  LISA SWAIN</w:t>
      </w:r>
    </w:p>
    <w:p w14:paraId="4B10B5EA" w14:textId="77777777" w:rsidR="00913DB3" w:rsidRDefault="00913DB3" w:rsidP="00913DB3">
      <w:pPr>
        <w:pStyle w:val="bpuSponsor"/>
      </w:pPr>
      <w:r>
        <w:t>District 38 (Bergen and Passaic)</w:t>
      </w:r>
    </w:p>
    <w:p w14:paraId="67A645CC" w14:textId="77777777" w:rsidR="00913DB3" w:rsidRDefault="00913DB3" w:rsidP="00913DB3">
      <w:pPr>
        <w:pStyle w:val="bpuSponsor"/>
      </w:pPr>
    </w:p>
    <w:p w14:paraId="0C58A54B" w14:textId="77777777" w:rsidR="00913DB3" w:rsidRDefault="00913DB3" w:rsidP="00913DB3">
      <w:pPr>
        <w:pStyle w:val="bpuSponsor"/>
      </w:pPr>
    </w:p>
    <w:p w14:paraId="40103A6E" w14:textId="77777777" w:rsidR="00913DB3" w:rsidRDefault="00913DB3" w:rsidP="00913DB3">
      <w:pPr>
        <w:pStyle w:val="bpuSponsor"/>
      </w:pPr>
    </w:p>
    <w:p w14:paraId="5BF2C14D" w14:textId="77777777" w:rsidR="00913DB3" w:rsidRDefault="00913DB3" w:rsidP="00913DB3">
      <w:pPr>
        <w:pStyle w:val="bpuSponsor"/>
      </w:pPr>
    </w:p>
    <w:p w14:paraId="5CB3F38E" w14:textId="20FC4B88" w:rsidR="00913DB3" w:rsidRDefault="00913DB3" w:rsidP="005B4F75">
      <w:pPr>
        <w:pStyle w:val="bpuSponsor"/>
      </w:pPr>
      <w:r>
        <w:t>SYNOPSIS</w:t>
      </w:r>
    </w:p>
    <w:p w14:paraId="7B67093F" w14:textId="581EBD36" w:rsidR="00913DB3" w:rsidRDefault="005B4F75" w:rsidP="00913DB3">
      <w:pPr>
        <w:pStyle w:val="bpuNormText"/>
      </w:pPr>
      <w:r>
        <w:tab/>
      </w:r>
      <w:r w:rsidR="00913DB3">
        <w:t>Provides certain noncontiguous acres of land may be eligible for farmland assessment under certain circumstances.</w:t>
      </w:r>
    </w:p>
    <w:p w14:paraId="46D8883F" w14:textId="77777777" w:rsidR="00913DB3" w:rsidRDefault="00913DB3" w:rsidP="00913DB3">
      <w:pPr>
        <w:pStyle w:val="bpuNormText"/>
      </w:pPr>
    </w:p>
    <w:p w14:paraId="4C4B4C90" w14:textId="77777777" w:rsidR="00913DB3" w:rsidRDefault="00913DB3" w:rsidP="00913DB3">
      <w:pPr>
        <w:pStyle w:val="bpuSponsor"/>
      </w:pPr>
      <w:r>
        <w:t xml:space="preserve">CURRENT VERSION OF TEXT </w:t>
      </w:r>
    </w:p>
    <w:p w14:paraId="56D943CC" w14:textId="77777777" w:rsidR="00913DB3" w:rsidRDefault="00913DB3" w:rsidP="00913DB3">
      <w:pPr>
        <w:pStyle w:val="bpuNormText"/>
      </w:pPr>
      <w:r>
        <w:tab/>
        <w:t>As introduced.</w:t>
      </w:r>
    </w:p>
    <w:p w14:paraId="100E1644" w14:textId="680ADDB2" w:rsidR="00913DB3" w:rsidRDefault="00913DB3" w:rsidP="00913DB3">
      <w:pPr>
        <w:pStyle w:val="bpuNormText"/>
      </w:pPr>
      <w:r>
        <w:rPr>
          <w:noProof/>
        </w:rPr>
        <w:drawing>
          <wp:anchor distT="0" distB="0" distL="114300" distR="114300" simplePos="0" relativeHeight="251659264" behindDoc="1" locked="0" layoutInCell="1" allowOverlap="1" wp14:anchorId="03E7E7C9" wp14:editId="7265BAB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151810E" w14:textId="77777777" w:rsidR="00913DB3" w:rsidRDefault="00913DB3" w:rsidP="008916EC">
      <w:pPr>
        <w:pStyle w:val="FronterPage"/>
        <w:tabs>
          <w:tab w:val="clear" w:pos="720"/>
          <w:tab w:val="clear" w:pos="1440"/>
          <w:tab w:val="clear" w:pos="2160"/>
          <w:tab w:val="clear" w:pos="2880"/>
          <w:tab w:val="clear" w:pos="3600"/>
          <w:tab w:val="clear" w:pos="4320"/>
          <w:tab w:val="clear" w:pos="5040"/>
        </w:tabs>
        <w:sectPr w:rsidR="00913DB3" w:rsidSect="00913DB3">
          <w:type w:val="continuous"/>
          <w:pgSz w:w="12240" w:h="20160" w:code="5"/>
          <w:pgMar w:top="1440" w:right="2275" w:bottom="1440" w:left="2275" w:header="72" w:footer="720" w:gutter="0"/>
          <w:pgNumType w:start="1"/>
          <w:cols w:space="720"/>
          <w:docGrid w:linePitch="360"/>
        </w:sectPr>
      </w:pPr>
    </w:p>
    <w:p w14:paraId="50696C5A" w14:textId="5DBAFF4F" w:rsidR="005D142C" w:rsidRPr="00677316" w:rsidRDefault="005D142C" w:rsidP="005D142C">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concerning </w:t>
      </w:r>
      <w:r>
        <w:t>farmland assessment, and supplementing and amending P.L.1964, c.48.</w:t>
      </w:r>
    </w:p>
    <w:p w14:paraId="776E990D" w14:textId="77777777" w:rsidR="005D142C" w:rsidRPr="00D71D68" w:rsidRDefault="005D142C" w:rsidP="005D142C"/>
    <w:p w14:paraId="6EDA4A10" w14:textId="77777777" w:rsidR="00686AEB" w:rsidRPr="00AA7880" w:rsidRDefault="00686AEB" w:rsidP="00686AEB">
      <w:r>
        <w:tab/>
      </w:r>
      <w:r w:rsidR="004D7480">
        <w:rPr>
          <w:rStyle w:val="BillHeading2"/>
        </w:rPr>
        <w:t>Be It Enacted</w:t>
      </w:r>
      <w:r>
        <w:rPr>
          <w:rStyle w:val="BillHeading2"/>
        </w:rPr>
        <w:t xml:space="preserve"> </w:t>
      </w:r>
      <w:r w:rsidR="004D7480">
        <w:rPr>
          <w:rStyle w:val="BillLanguage"/>
        </w:rPr>
        <w:t>by the Senate and General Assembly of the State of New Jersey:</w:t>
      </w:r>
    </w:p>
    <w:p w14:paraId="475845C4" w14:textId="77777777" w:rsidR="00686AEB" w:rsidRDefault="00686AEB" w:rsidP="00686AEB"/>
    <w:p w14:paraId="20795715" w14:textId="6D90B834" w:rsidR="006759E9" w:rsidRDefault="000E2C5D" w:rsidP="00B40C1B">
      <w:r>
        <w:tab/>
        <w:t xml:space="preserve">1.  </w:t>
      </w:r>
      <w:r w:rsidR="005659B5">
        <w:t xml:space="preserve">(New section) </w:t>
      </w:r>
      <w:r w:rsidR="005B4F75">
        <w:t xml:space="preserve"> </w:t>
      </w:r>
      <w:r w:rsidR="006759E9">
        <w:t>Notwithstanding any other provision of law</w:t>
      </w:r>
      <w:r w:rsidR="00224CFD">
        <w:t xml:space="preserve"> </w:t>
      </w:r>
      <w:r w:rsidR="006759E9">
        <w:t>or rule or regulation adopted pursuan</w:t>
      </w:r>
      <w:r w:rsidR="00224CFD">
        <w:t>t thereto to the contrary, five</w:t>
      </w:r>
      <w:r w:rsidR="00983FB1">
        <w:t xml:space="preserve"> or more</w:t>
      </w:r>
      <w:r w:rsidR="00224CFD">
        <w:t xml:space="preserve"> </w:t>
      </w:r>
      <w:r w:rsidR="006759E9">
        <w:t>noncontiguous acres of land</w:t>
      </w:r>
      <w:r w:rsidR="00224CFD">
        <w:t>,</w:t>
      </w:r>
      <w:r w:rsidR="006759E9">
        <w:t xml:space="preserve"> which </w:t>
      </w:r>
      <w:r w:rsidR="00224CFD">
        <w:t xml:space="preserve">are </w:t>
      </w:r>
      <w:r w:rsidR="006759E9">
        <w:t>actively devoted to agricultural or horticultural use and which ha</w:t>
      </w:r>
      <w:r w:rsidR="00224CFD">
        <w:t>ve</w:t>
      </w:r>
      <w:r w:rsidR="006759E9">
        <w:t xml:space="preserve"> been so devoted for at least the </w:t>
      </w:r>
      <w:r w:rsidR="006759E9" w:rsidRPr="006759E9">
        <w:t xml:space="preserve">two </w:t>
      </w:r>
      <w:r w:rsidR="006759E9">
        <w:t xml:space="preserve">successive years immediately preceding the tax year in issue, </w:t>
      </w:r>
      <w:r w:rsidR="00224CFD">
        <w:t xml:space="preserve">may be eligible for the valuation </w:t>
      </w:r>
      <w:r w:rsidR="00BA6F6C">
        <w:t xml:space="preserve">and assessment </w:t>
      </w:r>
      <w:r>
        <w:t>of</w:t>
      </w:r>
      <w:r w:rsidR="00224CFD">
        <w:t xml:space="preserve"> land in agricultural or horticultural use </w:t>
      </w:r>
      <w:r>
        <w:t>pursuant to P.L.1964, c.48 (C.54:4-23.1 et seq.)</w:t>
      </w:r>
      <w:r w:rsidR="00031170">
        <w:t>,</w:t>
      </w:r>
      <w:r>
        <w:t xml:space="preserve"> </w:t>
      </w:r>
      <w:r w:rsidR="00224CFD">
        <w:t>provided that</w:t>
      </w:r>
      <w:r w:rsidR="002F01AA">
        <w:t>:</w:t>
      </w:r>
      <w:r w:rsidR="00224CFD">
        <w:t xml:space="preserve"> the noncontiguous acres</w:t>
      </w:r>
      <w:r w:rsidR="009A1DBE">
        <w:t xml:space="preserve"> </w:t>
      </w:r>
      <w:r w:rsidR="00224CFD">
        <w:t>are under the ownership of one person</w:t>
      </w:r>
      <w:r w:rsidR="002F01AA">
        <w:t xml:space="preserve">; </w:t>
      </w:r>
      <w:r w:rsidR="001A055A">
        <w:t xml:space="preserve">are </w:t>
      </w:r>
      <w:r w:rsidR="006759E9" w:rsidRPr="006759E9">
        <w:t xml:space="preserve">located in </w:t>
      </w:r>
      <w:r w:rsidR="001A055A">
        <w:t>the same</w:t>
      </w:r>
      <w:r w:rsidR="001A055A" w:rsidRPr="006759E9">
        <w:t xml:space="preserve"> </w:t>
      </w:r>
      <w:r w:rsidR="006759E9" w:rsidRPr="006759E9">
        <w:t>municipality</w:t>
      </w:r>
      <w:r w:rsidR="002F01AA">
        <w:t xml:space="preserve">; </w:t>
      </w:r>
      <w:r w:rsidR="00BA6F6C">
        <w:t>and meet all other requirements of P.L.1964, c.48 (C.54:4-23.1)</w:t>
      </w:r>
      <w:r w:rsidR="006759E9" w:rsidRPr="006759E9">
        <w:t xml:space="preserve">.  </w:t>
      </w:r>
    </w:p>
    <w:p w14:paraId="6A0E832A" w14:textId="77777777" w:rsidR="006759E9" w:rsidRDefault="006759E9" w:rsidP="00B40C1B"/>
    <w:p w14:paraId="49CAC77C" w14:textId="77777777" w:rsidR="00952520" w:rsidRDefault="000E2C5D" w:rsidP="00B40C1B">
      <w:r>
        <w:tab/>
        <w:t>2</w:t>
      </w:r>
      <w:r w:rsidR="00952520">
        <w:t>.  Section 2 of P.L.1964, c.48 (C.</w:t>
      </w:r>
      <w:r w:rsidR="00B40C1B">
        <w:t>54:4-23.2</w:t>
      </w:r>
      <w:r w:rsidR="00952520">
        <w:t xml:space="preserve">) is </w:t>
      </w:r>
      <w:r w:rsidR="00695407">
        <w:t xml:space="preserve">amended </w:t>
      </w:r>
      <w:r w:rsidR="00952520">
        <w:t>to read as follows:</w:t>
      </w:r>
    </w:p>
    <w:p w14:paraId="0353C91A" w14:textId="22E4AF63" w:rsidR="00B40C1B" w:rsidRDefault="00695407" w:rsidP="00B40C1B">
      <w:r>
        <w:tab/>
        <w:t xml:space="preserve">2.  </w:t>
      </w:r>
      <w:r w:rsidR="00B40C1B">
        <w:t xml:space="preserve">For general property tax purposes, the value of land, not less than </w:t>
      </w:r>
      <w:r w:rsidR="00952520" w:rsidRPr="00952520">
        <w:rPr>
          <w:rFonts w:ascii="Albertus Extra Bold" w:hAnsi="Albertus Extra Bold"/>
          <w:b/>
        </w:rPr>
        <w:t>[</w:t>
      </w:r>
      <w:r w:rsidR="00B40C1B">
        <w:t>5</w:t>
      </w:r>
      <w:r w:rsidR="00952520" w:rsidRPr="00952520">
        <w:rPr>
          <w:rFonts w:ascii="Albertus Extra Bold" w:hAnsi="Albertus Extra Bold"/>
          <w:b/>
        </w:rPr>
        <w:t>]</w:t>
      </w:r>
      <w:r w:rsidR="00952520">
        <w:t xml:space="preserve"> </w:t>
      </w:r>
      <w:r w:rsidR="00952520" w:rsidRPr="00952520">
        <w:rPr>
          <w:u w:val="single"/>
        </w:rPr>
        <w:t>five</w:t>
      </w:r>
      <w:r w:rsidR="00952520">
        <w:t xml:space="preserve"> acres </w:t>
      </w:r>
      <w:r w:rsidR="00B40C1B">
        <w:t>in area, which is actively devoted to agricu</w:t>
      </w:r>
      <w:r w:rsidR="00D37835">
        <w:t>ltural or horticultural use and</w:t>
      </w:r>
      <w:r w:rsidR="00B40C1B">
        <w:t xml:space="preserve"> which has been so devoted for at least the </w:t>
      </w:r>
      <w:r w:rsidR="00D37835" w:rsidRPr="00D37835">
        <w:rPr>
          <w:rFonts w:ascii="Albertus Extra Bold" w:hAnsi="Albertus Extra Bold"/>
          <w:b/>
        </w:rPr>
        <w:t>[</w:t>
      </w:r>
      <w:r w:rsidR="00B40C1B">
        <w:t>2</w:t>
      </w:r>
      <w:r w:rsidR="00D37835" w:rsidRPr="00D37835">
        <w:rPr>
          <w:rFonts w:ascii="Albertus Extra Bold" w:hAnsi="Albertus Extra Bold"/>
          <w:b/>
        </w:rPr>
        <w:t>]</w:t>
      </w:r>
      <w:r w:rsidR="00D37835">
        <w:t xml:space="preserve"> </w:t>
      </w:r>
      <w:r w:rsidR="00D37835" w:rsidRPr="00D37835">
        <w:rPr>
          <w:u w:val="single"/>
        </w:rPr>
        <w:t>two</w:t>
      </w:r>
      <w:r w:rsidR="00B40C1B">
        <w:t xml:space="preserve"> successive years immediately preceding the tax year in issue, shall, on application of the owner, and approval thereof as hereinafter provided, be that</w:t>
      </w:r>
      <w:r w:rsidR="00D37835">
        <w:t xml:space="preserve"> value which such land has for </w:t>
      </w:r>
      <w:r w:rsidR="00B40C1B">
        <w:t>agricultural or hortic</w:t>
      </w:r>
      <w:r w:rsidR="00224CFD">
        <w:t xml:space="preserve">ultural use.  </w:t>
      </w:r>
      <w:r w:rsidR="00E16C30">
        <w:rPr>
          <w:u w:val="single"/>
        </w:rPr>
        <w:t>N</w:t>
      </w:r>
      <w:r w:rsidR="00224CFD">
        <w:rPr>
          <w:u w:val="single"/>
        </w:rPr>
        <w:t xml:space="preserve">oncontiguous acres of </w:t>
      </w:r>
      <w:r w:rsidR="00224CFD" w:rsidRPr="00EC3EBF">
        <w:rPr>
          <w:u w:val="single"/>
        </w:rPr>
        <w:t>land</w:t>
      </w:r>
      <w:r w:rsidR="00224CFD">
        <w:rPr>
          <w:u w:val="single"/>
        </w:rPr>
        <w:t xml:space="preserve"> </w:t>
      </w:r>
      <w:r w:rsidR="00224CFD" w:rsidRPr="002347AD">
        <w:rPr>
          <w:u w:val="single"/>
        </w:rPr>
        <w:t xml:space="preserve">may be </w:t>
      </w:r>
      <w:r w:rsidR="002347AD" w:rsidRPr="002347AD">
        <w:rPr>
          <w:u w:val="single"/>
        </w:rPr>
        <w:t>valued as land for agricultural or horticultural use</w:t>
      </w:r>
      <w:r w:rsidR="00952520" w:rsidRPr="002347AD">
        <w:rPr>
          <w:u w:val="single"/>
        </w:rPr>
        <w:t xml:space="preserve"> pursuant t</w:t>
      </w:r>
      <w:r w:rsidR="00952520">
        <w:rPr>
          <w:u w:val="single"/>
        </w:rPr>
        <w:t>o</w:t>
      </w:r>
      <w:r w:rsidR="00224CFD">
        <w:rPr>
          <w:u w:val="single"/>
        </w:rPr>
        <w:t xml:space="preserve"> this section</w:t>
      </w:r>
      <w:r w:rsidR="00952520">
        <w:rPr>
          <w:u w:val="single"/>
        </w:rPr>
        <w:t xml:space="preserve"> </w:t>
      </w:r>
      <w:r w:rsidR="00865274">
        <w:rPr>
          <w:u w:val="single"/>
        </w:rPr>
        <w:t>provided that the requirements of section 1 of P.L.    , c.    (C.        ) (pending before the Legislature as this bill) are met</w:t>
      </w:r>
      <w:r w:rsidR="00952520" w:rsidRPr="00952520">
        <w:rPr>
          <w:u w:val="single"/>
        </w:rPr>
        <w:t>.</w:t>
      </w:r>
    </w:p>
    <w:p w14:paraId="405690E2" w14:textId="0C72C6F8" w:rsidR="00B40C1B" w:rsidRDefault="005B4F75" w:rsidP="00B40C1B">
      <w:r>
        <w:t>(</w:t>
      </w:r>
      <w:proofErr w:type="spellStart"/>
      <w:r>
        <w:t>cf</w:t>
      </w:r>
      <w:proofErr w:type="spellEnd"/>
      <w:r>
        <w:t xml:space="preserve">: </w:t>
      </w:r>
      <w:r w:rsidR="00952520">
        <w:t>P.L.1964, c.48, s.</w:t>
      </w:r>
      <w:r w:rsidR="00B40C1B">
        <w:t>2</w:t>
      </w:r>
      <w:r w:rsidR="00952520">
        <w:t>)</w:t>
      </w:r>
    </w:p>
    <w:p w14:paraId="54010EE9" w14:textId="77777777" w:rsidR="002347AD" w:rsidRDefault="002347AD" w:rsidP="00B40C1B"/>
    <w:p w14:paraId="47A5E533" w14:textId="77777777" w:rsidR="002347AD" w:rsidRDefault="002347AD" w:rsidP="002347AD">
      <w:r>
        <w:tab/>
        <w:t>3.  Section 6 of P.L.1964, c.48 (C.54:4-23.6) is amended to read as follows:</w:t>
      </w:r>
    </w:p>
    <w:p w14:paraId="4256A63A" w14:textId="77777777" w:rsidR="002347AD" w:rsidRDefault="002347AD" w:rsidP="002347AD">
      <w:r>
        <w:tab/>
        <w:t>6.  Land which is actively devoted to agricultural or horticultural use shall be eligible for valuation, assessment and taxation as herein provided when it meets the following qualifications:</w:t>
      </w:r>
    </w:p>
    <w:p w14:paraId="1133CA9A" w14:textId="77777777" w:rsidR="002347AD" w:rsidRDefault="002347AD" w:rsidP="002347AD">
      <w:r>
        <w:t xml:space="preserve">    (a)  It has been so devoted for at least the two successive years immediately preceding the tax year for which valuation under this act is requested; </w:t>
      </w:r>
    </w:p>
    <w:p w14:paraId="0AF02D05" w14:textId="3A292F8C" w:rsidR="002347AD" w:rsidRDefault="002347AD" w:rsidP="002347AD">
      <w:r>
        <w:t xml:space="preserve">    (b)  The area of such land is not less than five acres when measured in accordance with the provisions of section 11 </w:t>
      </w:r>
      <w:r w:rsidR="003B4D60" w:rsidRPr="00F555A9">
        <w:rPr>
          <w:rFonts w:ascii="Albertus Extra Bold" w:hAnsi="Albertus Extra Bold"/>
          <w:b/>
        </w:rPr>
        <w:t>[</w:t>
      </w:r>
      <w:r>
        <w:t>hereof</w:t>
      </w:r>
      <w:r w:rsidR="003B4D60" w:rsidRPr="00F555A9">
        <w:rPr>
          <w:rFonts w:ascii="Albertus Extra Bold" w:hAnsi="Albertus Extra Bold"/>
          <w:b/>
        </w:rPr>
        <w:t>]</w:t>
      </w:r>
      <w:r w:rsidR="003B4D60">
        <w:t xml:space="preserve"> </w:t>
      </w:r>
      <w:r w:rsidR="003B4D60">
        <w:rPr>
          <w:u w:val="single"/>
        </w:rPr>
        <w:t>of P.L.1964. c.48 (C.54:4-23.</w:t>
      </w:r>
      <w:r w:rsidR="003B4D60" w:rsidRPr="009A1DBE">
        <w:rPr>
          <w:u w:val="single"/>
        </w:rPr>
        <w:t>11)</w:t>
      </w:r>
      <w:r w:rsidR="00986F0F" w:rsidRPr="009A1DBE">
        <w:rPr>
          <w:u w:val="single"/>
        </w:rPr>
        <w:t xml:space="preserve"> and, if </w:t>
      </w:r>
      <w:r w:rsidR="003B4D60" w:rsidRPr="009A1DBE">
        <w:rPr>
          <w:u w:val="single"/>
        </w:rPr>
        <w:t>located on</w:t>
      </w:r>
      <w:r w:rsidR="003B4D60">
        <w:rPr>
          <w:u w:val="single"/>
        </w:rPr>
        <w:t xml:space="preserve"> </w:t>
      </w:r>
      <w:r w:rsidR="00986F0F">
        <w:rPr>
          <w:u w:val="single"/>
        </w:rPr>
        <w:t xml:space="preserve">noncontiguous acres, the land </w:t>
      </w:r>
      <w:r w:rsidR="003B4D60">
        <w:rPr>
          <w:u w:val="single"/>
        </w:rPr>
        <w:t xml:space="preserve">also </w:t>
      </w:r>
      <w:r w:rsidR="00986F0F">
        <w:rPr>
          <w:u w:val="single"/>
        </w:rPr>
        <w:t xml:space="preserve">meets </w:t>
      </w:r>
      <w:r>
        <w:rPr>
          <w:u w:val="single"/>
        </w:rPr>
        <w:t>the requirements of section 1 of P.L.    , c.    (C.        ) (pending before the Legislatu</w:t>
      </w:r>
      <w:r w:rsidR="00986F0F">
        <w:rPr>
          <w:u w:val="single"/>
        </w:rPr>
        <w:t>re as this bill);</w:t>
      </w:r>
      <w:r w:rsidR="00986F0F" w:rsidRPr="00986F0F">
        <w:t xml:space="preserve"> </w:t>
      </w:r>
      <w:r>
        <w:t>and</w:t>
      </w:r>
    </w:p>
    <w:p w14:paraId="3AFBDFB3" w14:textId="77777777" w:rsidR="002347AD" w:rsidRDefault="002347AD" w:rsidP="002347AD">
      <w:r>
        <w:lastRenderedPageBreak/>
        <w:t xml:space="preserve">    (c)  Application by the owner of such land for valuation hereunder is submitted on or before August 1 of the year immediately preceding the tax year to the assessor of the taxing district in which such land is situated on the form prescribed by the Director of the Division of Taxation in the Department of the Treasury; </w:t>
      </w:r>
    </w:p>
    <w:p w14:paraId="6BC1A96C" w14:textId="77777777" w:rsidR="002347AD" w:rsidRDefault="002347AD" w:rsidP="002347AD">
      <w:r>
        <w:t xml:space="preserve">    (d)  The assessor may grant an extension of time for filing an application required by this section, which extension shall terminate no later than September 1 of the year immediately preceding the tax year, in any event where it shall appear to the satisfaction of the assessor that failure to file by August 1 was due to (1) the illness of the owner and a certificate of a physician stating that the owner was physically incapacitated and unable to file on or before August 1 and the application is filed with the assessor; or (2) the death of the owner or an immediate member of the owner's family and a certified copy of the death certificate and the application is filed with the assessor by the individual legally responsible for the estate of the owner, or the owner, as the case may be. </w:t>
      </w:r>
    </w:p>
    <w:p w14:paraId="7F8D7470" w14:textId="1277E328" w:rsidR="002347AD" w:rsidRDefault="002347AD" w:rsidP="002347AD">
      <w:r>
        <w:t xml:space="preserve">    As used in this </w:t>
      </w:r>
      <w:r w:rsidR="003B4D60" w:rsidRPr="00F555A9">
        <w:rPr>
          <w:rFonts w:ascii="Albertus Extra Bold" w:hAnsi="Albertus Extra Bold"/>
          <w:b/>
        </w:rPr>
        <w:t>[</w:t>
      </w:r>
      <w:r>
        <w:t>act</w:t>
      </w:r>
      <w:r w:rsidR="003B4D60" w:rsidRPr="00F555A9">
        <w:rPr>
          <w:rFonts w:ascii="Albertus Extra Bold" w:hAnsi="Albertus Extra Bold"/>
          <w:b/>
        </w:rPr>
        <w:t>]</w:t>
      </w:r>
      <w:r w:rsidR="003B4D60">
        <w:t xml:space="preserve"> </w:t>
      </w:r>
      <w:r w:rsidR="003B4D60">
        <w:rPr>
          <w:u w:val="single"/>
        </w:rPr>
        <w:t>P.L.1964, c.48 (C.54:4-23.1 et seq.)</w:t>
      </w:r>
      <w:r>
        <w:t xml:space="preserve">, "immediate family member" means a person's spouse, child, parent or sibling residing in the same household. </w:t>
      </w:r>
    </w:p>
    <w:p w14:paraId="70B8F594" w14:textId="18EE7676" w:rsidR="002347AD" w:rsidRDefault="005B4F75" w:rsidP="002347AD">
      <w:r>
        <w:t>(</w:t>
      </w:r>
      <w:proofErr w:type="spellStart"/>
      <w:r>
        <w:t>cf</w:t>
      </w:r>
      <w:proofErr w:type="spellEnd"/>
      <w:r>
        <w:t>:</w:t>
      </w:r>
      <w:r w:rsidR="002347AD">
        <w:t xml:space="preserve"> P.L.1987, c.418, s.1)</w:t>
      </w:r>
    </w:p>
    <w:p w14:paraId="49344916" w14:textId="77777777" w:rsidR="00B40C1B" w:rsidRDefault="00B40C1B" w:rsidP="00686AEB"/>
    <w:p w14:paraId="75E4B205" w14:textId="5DEDD6CB" w:rsidR="00686AEB" w:rsidRPr="00AA7880" w:rsidRDefault="00986F0F" w:rsidP="00686AEB">
      <w:r>
        <w:tab/>
      </w:r>
      <w:r w:rsidR="003B4D60">
        <w:t>4</w:t>
      </w:r>
      <w:r w:rsidR="005B4F75">
        <w:t>.</w:t>
      </w:r>
      <w:r w:rsidR="005B4F75">
        <w:tab/>
      </w:r>
      <w:r w:rsidR="004D7480">
        <w:t>This act shall take effect</w:t>
      </w:r>
      <w:r w:rsidR="000E1FA5">
        <w:t xml:space="preserve"> immediately.</w:t>
      </w:r>
    </w:p>
    <w:p w14:paraId="618E72A2" w14:textId="77777777" w:rsidR="00686AEB" w:rsidRDefault="00686AEB" w:rsidP="00686AEB"/>
    <w:p w14:paraId="30D0A4C4" w14:textId="77777777" w:rsidR="008908D5" w:rsidRPr="00CE7BD8" w:rsidRDefault="008908D5" w:rsidP="00686AEB"/>
    <w:p w14:paraId="4F4DCCF7" w14:textId="77777777" w:rsidR="00686AEB" w:rsidRPr="00AA7880" w:rsidRDefault="00686AEB" w:rsidP="00686AEB">
      <w:pPr>
        <w:jc w:val="center"/>
      </w:pPr>
      <w:r w:rsidRPr="00D71D68">
        <w:t>STATEMENT</w:t>
      </w:r>
    </w:p>
    <w:p w14:paraId="76BD10CB" w14:textId="77777777" w:rsidR="00686AEB" w:rsidRDefault="00686AEB" w:rsidP="00686AEB"/>
    <w:p w14:paraId="0E059B4B" w14:textId="122ABF1F" w:rsidR="005D32B6" w:rsidRDefault="000E1FA5" w:rsidP="00986F0F">
      <w:r>
        <w:tab/>
        <w:t>This bill amends</w:t>
      </w:r>
      <w:r w:rsidR="00E64153">
        <w:t xml:space="preserve"> and supplements</w:t>
      </w:r>
      <w:r>
        <w:t xml:space="preserve"> the “Farmland Assessment Act (1964),” P.L.1964, c.48 (</w:t>
      </w:r>
      <w:r w:rsidR="00986F0F">
        <w:t xml:space="preserve">C.54:4-23.1 et seq.), to provide that five </w:t>
      </w:r>
      <w:r w:rsidR="00AA63A6">
        <w:t xml:space="preserve">or more </w:t>
      </w:r>
      <w:r w:rsidR="00986F0F">
        <w:t xml:space="preserve">noncontiguous acres of land, which are actively devoted to agricultural or horticultural use and which have been </w:t>
      </w:r>
      <w:r w:rsidR="00AA63A6">
        <w:t xml:space="preserve">in such use </w:t>
      </w:r>
      <w:r w:rsidR="00986F0F">
        <w:t xml:space="preserve">for at least the </w:t>
      </w:r>
      <w:r w:rsidR="00986F0F" w:rsidRPr="006759E9">
        <w:t xml:space="preserve">two </w:t>
      </w:r>
      <w:r w:rsidR="00986F0F">
        <w:t xml:space="preserve">successive years immediately preceding the tax year in issue, may be eligible for the valuation </w:t>
      </w:r>
      <w:r w:rsidR="005D32B6">
        <w:t xml:space="preserve">and assessment </w:t>
      </w:r>
      <w:r w:rsidR="00986F0F">
        <w:t>of land in agricultural or horticultural use</w:t>
      </w:r>
      <w:r w:rsidR="008908D5">
        <w:t>, i.e., farmland assessment,</w:t>
      </w:r>
      <w:r w:rsidR="00986F0F">
        <w:t xml:space="preserve"> provided that the noncontiguous acres are under the ownership of one person</w:t>
      </w:r>
      <w:r w:rsidR="00ED4E64">
        <w:t>, are</w:t>
      </w:r>
      <w:r w:rsidR="008908D5">
        <w:t xml:space="preserve"> </w:t>
      </w:r>
      <w:r w:rsidR="00986F0F" w:rsidRPr="006759E9">
        <w:t xml:space="preserve">located in </w:t>
      </w:r>
      <w:r w:rsidR="005D32B6">
        <w:t xml:space="preserve">the same </w:t>
      </w:r>
      <w:r w:rsidR="00986F0F" w:rsidRPr="006759E9">
        <w:t>municipality</w:t>
      </w:r>
      <w:r w:rsidR="00ED4E64">
        <w:t>, and meet the other requirements of the Farmland Assessment Act</w:t>
      </w:r>
      <w:r w:rsidR="00986F0F" w:rsidRPr="006759E9">
        <w:t xml:space="preserve">.  </w:t>
      </w:r>
    </w:p>
    <w:p w14:paraId="071A11E1" w14:textId="755A3B3D" w:rsidR="005D32B6" w:rsidRDefault="005D32B6" w:rsidP="00986F0F">
      <w:r>
        <w:tab/>
      </w:r>
      <w:r w:rsidR="008908D5">
        <w:t>Under current law</w:t>
      </w:r>
      <w:r w:rsidR="00ED4E64">
        <w:t xml:space="preserve"> and regulation</w:t>
      </w:r>
      <w:r w:rsidR="008908D5">
        <w:t xml:space="preserve">, in order to be eligible for farmland assessment, a minimum of five contiguous acres of land is required to be </w:t>
      </w:r>
      <w:r w:rsidR="008908D5" w:rsidRPr="008908D5">
        <w:t>actively devoted to agricultural or horticultural use</w:t>
      </w:r>
      <w:r w:rsidR="008908D5">
        <w:t>.</w:t>
      </w:r>
      <w:r>
        <w:t xml:space="preserve">  </w:t>
      </w:r>
      <w:r w:rsidR="00BA6F6C">
        <w:t xml:space="preserve">Under this bill, the land would not be required to be contiguous, provided that it is </w:t>
      </w:r>
      <w:r w:rsidR="00ED4E64">
        <w:t xml:space="preserve">under the ownership of one person and </w:t>
      </w:r>
      <w:r w:rsidR="00BA6F6C">
        <w:t xml:space="preserve">located within one municipality.  </w:t>
      </w:r>
      <w:r w:rsidR="003A6212">
        <w:t xml:space="preserve">This would allow </w:t>
      </w:r>
      <w:r w:rsidR="002D17AC">
        <w:t xml:space="preserve">a </w:t>
      </w:r>
      <w:r w:rsidR="003A6212">
        <w:t>landowner of farmland smaller than five acres in size to combine their</w:t>
      </w:r>
      <w:r w:rsidR="002D17AC">
        <w:t xml:space="preserve"> noncontiguous farmland owned in the same municipality</w:t>
      </w:r>
      <w:r w:rsidR="003A6212">
        <w:t xml:space="preserve"> in order to receive farmland assessment.  </w:t>
      </w:r>
      <w:r>
        <w:t>All other requirements for eligibility</w:t>
      </w:r>
      <w:r w:rsidR="00BA6F6C">
        <w:t xml:space="preserve"> for farmland assessment</w:t>
      </w:r>
      <w:r>
        <w:t xml:space="preserve"> would apply.</w:t>
      </w:r>
    </w:p>
    <w:p w14:paraId="02EBD10E" w14:textId="22F2BBCA" w:rsidR="00BD3C7A" w:rsidRPr="003E2426" w:rsidRDefault="00863D6C" w:rsidP="00986F0F">
      <w:r>
        <w:lastRenderedPageBreak/>
        <w:tab/>
      </w:r>
      <w:r w:rsidRPr="003E2426">
        <w:t>Furthermore, this bill would bolster agriculture and horticulture in the more developed parts of the State where it is challenging</w:t>
      </w:r>
      <w:r w:rsidR="00D31BBB" w:rsidRPr="003E2426">
        <w:t>,</w:t>
      </w:r>
      <w:r w:rsidRPr="003E2426">
        <w:t xml:space="preserve"> if not impossible</w:t>
      </w:r>
      <w:r w:rsidR="00D31BBB" w:rsidRPr="003E2426">
        <w:t>,</w:t>
      </w:r>
      <w:r w:rsidRPr="003E2426">
        <w:t xml:space="preserve"> to devote contiguous acres to agricultural or horticultural purposes.  </w:t>
      </w:r>
      <w:r w:rsidR="006B1AD4" w:rsidRPr="003E2426">
        <w:t xml:space="preserve">New Jersey, as the most densely populated state in the nation, is highly urbanized and suburbanized with limited </w:t>
      </w:r>
      <w:r w:rsidR="00D31BBB" w:rsidRPr="003E2426">
        <w:t xml:space="preserve">opportunities to use </w:t>
      </w:r>
      <w:r w:rsidR="00BD3C7A" w:rsidRPr="003E2426">
        <w:t xml:space="preserve">its </w:t>
      </w:r>
      <w:r w:rsidR="006B1AD4" w:rsidRPr="003E2426">
        <w:t>smaller pockets of open space</w:t>
      </w:r>
      <w:r w:rsidR="00BD3C7A" w:rsidRPr="003E2426">
        <w:t xml:space="preserve"> for</w:t>
      </w:r>
      <w:r w:rsidR="00D31BBB" w:rsidRPr="003E2426">
        <w:t xml:space="preserve"> agriculture and horticulture.</w:t>
      </w:r>
      <w:r w:rsidR="00C81E41" w:rsidRPr="003E2426">
        <w:t xml:space="preserve">  Also, the high cost of land in urban areas make the purchase of large single plots prohibitive.  </w:t>
      </w:r>
      <w:r w:rsidRPr="003E2426">
        <w:t xml:space="preserve">Increasing the acreage eligible for farmland assessment would also increase inclusion of a more diverse group of people interested in contributing to the State’s agricultural and horticultural sectors, </w:t>
      </w:r>
      <w:r w:rsidR="00D31BBB" w:rsidRPr="003E2426">
        <w:t xml:space="preserve">and would support </w:t>
      </w:r>
      <w:r w:rsidRPr="003E2426">
        <w:t xml:space="preserve">the </w:t>
      </w:r>
      <w:r w:rsidR="00A61DBC" w:rsidRPr="003E2426">
        <w:t xml:space="preserve">Vision 2025 plan developed by the </w:t>
      </w:r>
      <w:r w:rsidRPr="003E2426">
        <w:t xml:space="preserve">New Jersey </w:t>
      </w:r>
      <w:r w:rsidR="00B83393" w:rsidRPr="003E2426">
        <w:t xml:space="preserve">Agricultural </w:t>
      </w:r>
      <w:r w:rsidRPr="003E2426">
        <w:t>Experiment Station</w:t>
      </w:r>
      <w:r w:rsidR="00B83393" w:rsidRPr="003E2426">
        <w:t xml:space="preserve"> at Rutgers, the State University</w:t>
      </w:r>
      <w:r w:rsidRPr="003E2426">
        <w:t>.</w:t>
      </w:r>
    </w:p>
    <w:p w14:paraId="5B08B762" w14:textId="338111A3" w:rsidR="000C5038" w:rsidRDefault="00BD3C7A">
      <w:r w:rsidRPr="003E2426">
        <w:tab/>
      </w:r>
      <w:r w:rsidR="00863D6C" w:rsidRPr="003E2426">
        <w:t xml:space="preserve">The </w:t>
      </w:r>
      <w:r w:rsidRPr="003E2426">
        <w:t xml:space="preserve">New Jersey </w:t>
      </w:r>
      <w:r w:rsidR="00A61DBC" w:rsidRPr="003E2426">
        <w:t xml:space="preserve">Agricultural </w:t>
      </w:r>
      <w:r w:rsidRPr="003E2426">
        <w:t>Experiment Station</w:t>
      </w:r>
      <w:r w:rsidR="00A61DBC" w:rsidRPr="003E2426">
        <w:t xml:space="preserve">’s </w:t>
      </w:r>
      <w:r w:rsidRPr="003E2426">
        <w:t xml:space="preserve">Vision 2025 </w:t>
      </w:r>
      <w:r w:rsidR="00A61DBC" w:rsidRPr="003E2426">
        <w:t xml:space="preserve">plan </w:t>
      </w:r>
      <w:r w:rsidR="00863D6C" w:rsidRPr="003E2426">
        <w:t xml:space="preserve">is a system of responsive, innovative, and inclusive programs, farms, stations, and centers </w:t>
      </w:r>
      <w:r w:rsidR="006B1AD4" w:rsidRPr="003E2426">
        <w:t xml:space="preserve">that is </w:t>
      </w:r>
      <w:r w:rsidR="00863D6C" w:rsidRPr="003E2426">
        <w:t>prioritizing investments in infrastructure, information technology, and equipment designed to enable the expansion and development</w:t>
      </w:r>
      <w:r w:rsidR="006B1AD4" w:rsidRPr="003E2426">
        <w:t xml:space="preserve"> of cutting-edge programs.</w:t>
      </w:r>
      <w:r w:rsidR="00863D6C" w:rsidRPr="003E2426">
        <w:t xml:space="preserve"> </w:t>
      </w:r>
      <w:r w:rsidR="006B1AD4" w:rsidRPr="003E2426">
        <w:t xml:space="preserve">The New Jersey </w:t>
      </w:r>
      <w:r w:rsidR="00B83393" w:rsidRPr="003E2426">
        <w:t xml:space="preserve">Agricultural </w:t>
      </w:r>
      <w:r w:rsidR="006B1AD4" w:rsidRPr="003E2426">
        <w:t>Experiment Station</w:t>
      </w:r>
      <w:r w:rsidR="00863D6C" w:rsidRPr="003E2426">
        <w:t xml:space="preserve"> </w:t>
      </w:r>
      <w:r w:rsidR="006B1AD4" w:rsidRPr="003E2426">
        <w:t xml:space="preserve">programs, farms, stations, and centers </w:t>
      </w:r>
      <w:r w:rsidR="00A61DBC" w:rsidRPr="003E2426">
        <w:t xml:space="preserve">are designed </w:t>
      </w:r>
      <w:r w:rsidR="006B1AD4" w:rsidRPr="003E2426">
        <w:t>to be national models of responsive, innovative, and inclusive research, education, and outreach that can address grand challenges of the State and broader society, as well as being known for the sustainable management of the land and natural resources these efforts encompass.</w:t>
      </w:r>
    </w:p>
    <w:sectPr w:rsidR="000C5038" w:rsidSect="00913DB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07B226" w14:textId="77777777" w:rsidR="001051AF" w:rsidRDefault="001051AF">
      <w:r>
        <w:separator/>
      </w:r>
    </w:p>
  </w:endnote>
  <w:endnote w:type="continuationSeparator" w:id="0">
    <w:p w14:paraId="4DCE0593" w14:textId="77777777" w:rsidR="001051AF" w:rsidRDefault="00105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4A1E4"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1A6F7" w14:textId="77777777" w:rsidR="004D7480" w:rsidRPr="00921C91" w:rsidRDefault="004D748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B7F1026" w14:textId="77777777" w:rsidR="004D7480" w:rsidRPr="00921C91" w:rsidRDefault="004D7480">
    <w:pPr>
      <w:pStyle w:val="Footer"/>
      <w:rPr>
        <w:szCs w:val="18"/>
      </w:rPr>
    </w:pPr>
  </w:p>
  <w:p w14:paraId="749B410B" w14:textId="77777777" w:rsidR="004D7480" w:rsidRPr="00921C91" w:rsidRDefault="004D748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31B2887" w14:textId="77777777" w:rsidR="004D7480" w:rsidRDefault="004D7480">
    <w:pPr>
      <w:pStyle w:val="Footer"/>
    </w:pPr>
  </w:p>
  <w:p w14:paraId="43EE7B50"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225EBE" w14:textId="77777777" w:rsidR="001051AF" w:rsidRDefault="001051AF">
      <w:r>
        <w:separator/>
      </w:r>
    </w:p>
  </w:footnote>
  <w:footnote w:type="continuationSeparator" w:id="0">
    <w:p w14:paraId="08DE268A" w14:textId="77777777" w:rsidR="001051AF" w:rsidRDefault="001051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FB8B1" w14:textId="77777777" w:rsidR="00665CBC" w:rsidRDefault="004C733E">
    <w:pPr>
      <w:pStyle w:val="Header"/>
    </w:pPr>
    <w:r>
      <w:rPr>
        <w:noProof/>
      </w:rPr>
      <w:pict w14:anchorId="3892F9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539AF" w14:textId="79E38468"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C9965" w14:textId="2D5BE7E2" w:rsidR="00665CBC" w:rsidRDefault="00665CBC" w:rsidP="00686AEB">
    <w:pPr>
      <w:pStyle w:val="Header"/>
      <w:jc w:val="center"/>
      <w:rPr>
        <w:rStyle w:val="PageNumber"/>
      </w:rPr>
    </w:pPr>
  </w:p>
  <w:p w14:paraId="39DBA411" w14:textId="63CAF65D" w:rsidR="00913DB3" w:rsidRDefault="00913DB3" w:rsidP="00913DB3">
    <w:pPr>
      <w:pStyle w:val="bpuHeadSpon"/>
    </w:pPr>
    <w:r w:rsidRPr="00913DB3">
      <w:rPr>
        <w:rStyle w:val="bpuHeadSponChar"/>
      </w:rPr>
      <w:t>A5474</w:t>
    </w:r>
    <w:r>
      <w:t xml:space="preserve"> DANCER, SWAIN</w:t>
    </w:r>
  </w:p>
  <w:p w14:paraId="7C5A2B71" w14:textId="52A25F9F" w:rsidR="00913DB3" w:rsidRDefault="00913DB3" w:rsidP="00913DB3">
    <w:pPr>
      <w:pStyle w:val="bpuHeadSpon"/>
    </w:pPr>
    <w:r>
      <w:fldChar w:fldCharType="begin"/>
    </w:r>
    <w:r>
      <w:instrText xml:space="preserve"> PAGE  \* MERGEFORMAT </w:instrText>
    </w:r>
    <w:r>
      <w:fldChar w:fldCharType="separate"/>
    </w:r>
    <w:r w:rsidR="004805D7">
      <w:rPr>
        <w:noProof/>
      </w:rPr>
      <w:t>4</w:t>
    </w:r>
    <w:r>
      <w:fldChar w:fldCharType="end"/>
    </w:r>
  </w:p>
  <w:p w14:paraId="74228A27" w14:textId="77777777" w:rsidR="00913DB3" w:rsidRDefault="00913DB3" w:rsidP="00913D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6F06B" w14:textId="60344491" w:rsidR="00665CBC" w:rsidRDefault="00665CBC">
    <w:pPr>
      <w:pStyle w:val="Header"/>
    </w:pPr>
  </w:p>
  <w:p w14:paraId="50376390" w14:textId="78B87CDA" w:rsidR="00913DB3" w:rsidRDefault="00913DB3" w:rsidP="00913DB3">
    <w:pPr>
      <w:pStyle w:val="bpuHeadSpon"/>
    </w:pPr>
    <w:r w:rsidRPr="00913DB3">
      <w:rPr>
        <w:rStyle w:val="bpuHeadSponChar"/>
      </w:rPr>
      <w:t>A5474</w:t>
    </w:r>
    <w:r>
      <w:t xml:space="preserve"> DANCER, SWAIN</w:t>
    </w:r>
  </w:p>
  <w:p w14:paraId="589AAA6F" w14:textId="1DF6BA33" w:rsidR="00913DB3" w:rsidRDefault="00913DB3" w:rsidP="00913DB3">
    <w:pPr>
      <w:pStyle w:val="bpuHeadSpon"/>
    </w:pPr>
    <w:r>
      <w:fldChar w:fldCharType="begin"/>
    </w:r>
    <w:r>
      <w:instrText xml:space="preserve"> PAGE  \* MERGEFORMAT </w:instrText>
    </w:r>
    <w:r>
      <w:fldChar w:fldCharType="separate"/>
    </w:r>
    <w:r w:rsidR="004805D7">
      <w:rPr>
        <w:noProof/>
      </w:rPr>
      <w:t>2</w:t>
    </w:r>
    <w:r>
      <w:fldChar w:fldCharType="end"/>
    </w:r>
  </w:p>
  <w:p w14:paraId="1C7E43C6" w14:textId="77777777" w:rsidR="00913DB3" w:rsidRDefault="00913DB3" w:rsidP="00913D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1AF"/>
    <w:rsid w:val="000051BD"/>
    <w:rsid w:val="00006105"/>
    <w:rsid w:val="000160A5"/>
    <w:rsid w:val="0002335B"/>
    <w:rsid w:val="00031170"/>
    <w:rsid w:val="0003549A"/>
    <w:rsid w:val="000367AE"/>
    <w:rsid w:val="00042E20"/>
    <w:rsid w:val="00043B22"/>
    <w:rsid w:val="00054975"/>
    <w:rsid w:val="00057D20"/>
    <w:rsid w:val="0006197C"/>
    <w:rsid w:val="0006281F"/>
    <w:rsid w:val="0008141C"/>
    <w:rsid w:val="00094A55"/>
    <w:rsid w:val="000A44A7"/>
    <w:rsid w:val="000B1054"/>
    <w:rsid w:val="000B3411"/>
    <w:rsid w:val="000B47FB"/>
    <w:rsid w:val="000C054C"/>
    <w:rsid w:val="000C12C2"/>
    <w:rsid w:val="000C5038"/>
    <w:rsid w:val="000D11AF"/>
    <w:rsid w:val="000D1804"/>
    <w:rsid w:val="000D6255"/>
    <w:rsid w:val="000D6262"/>
    <w:rsid w:val="000D7B4A"/>
    <w:rsid w:val="000E1FA5"/>
    <w:rsid w:val="000E2C5D"/>
    <w:rsid w:val="000E4006"/>
    <w:rsid w:val="000F3DA2"/>
    <w:rsid w:val="000F5FDE"/>
    <w:rsid w:val="000F7095"/>
    <w:rsid w:val="000F7466"/>
    <w:rsid w:val="001051AF"/>
    <w:rsid w:val="0013000E"/>
    <w:rsid w:val="00133F81"/>
    <w:rsid w:val="00135943"/>
    <w:rsid w:val="0014664C"/>
    <w:rsid w:val="001645FB"/>
    <w:rsid w:val="00173D2B"/>
    <w:rsid w:val="00181676"/>
    <w:rsid w:val="00183603"/>
    <w:rsid w:val="0018410E"/>
    <w:rsid w:val="00194E78"/>
    <w:rsid w:val="0019707B"/>
    <w:rsid w:val="00197E8B"/>
    <w:rsid w:val="00197FA4"/>
    <w:rsid w:val="001A055A"/>
    <w:rsid w:val="001A161A"/>
    <w:rsid w:val="001A3B79"/>
    <w:rsid w:val="001A66B6"/>
    <w:rsid w:val="001B4716"/>
    <w:rsid w:val="001B4EA4"/>
    <w:rsid w:val="001C003F"/>
    <w:rsid w:val="001C7C52"/>
    <w:rsid w:val="001D25F3"/>
    <w:rsid w:val="001E15F1"/>
    <w:rsid w:val="001E16FA"/>
    <w:rsid w:val="001E6213"/>
    <w:rsid w:val="001F14C7"/>
    <w:rsid w:val="001F7405"/>
    <w:rsid w:val="00205533"/>
    <w:rsid w:val="00212B8D"/>
    <w:rsid w:val="00222983"/>
    <w:rsid w:val="00224CFD"/>
    <w:rsid w:val="002347AD"/>
    <w:rsid w:val="002370D0"/>
    <w:rsid w:val="00255958"/>
    <w:rsid w:val="00257FA2"/>
    <w:rsid w:val="0026574A"/>
    <w:rsid w:val="002660BB"/>
    <w:rsid w:val="002720E8"/>
    <w:rsid w:val="00275293"/>
    <w:rsid w:val="002776B0"/>
    <w:rsid w:val="00286C7E"/>
    <w:rsid w:val="00295C90"/>
    <w:rsid w:val="002A1029"/>
    <w:rsid w:val="002A3A1A"/>
    <w:rsid w:val="002A4692"/>
    <w:rsid w:val="002A51BA"/>
    <w:rsid w:val="002B2E26"/>
    <w:rsid w:val="002B3FE6"/>
    <w:rsid w:val="002C2D81"/>
    <w:rsid w:val="002C461E"/>
    <w:rsid w:val="002C6CEC"/>
    <w:rsid w:val="002D17AC"/>
    <w:rsid w:val="002E09CE"/>
    <w:rsid w:val="002E69D1"/>
    <w:rsid w:val="002F01AA"/>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6212"/>
    <w:rsid w:val="003B4D60"/>
    <w:rsid w:val="003C43EF"/>
    <w:rsid w:val="003C5A6B"/>
    <w:rsid w:val="003C7FB2"/>
    <w:rsid w:val="003D24DE"/>
    <w:rsid w:val="003E2426"/>
    <w:rsid w:val="003E26D4"/>
    <w:rsid w:val="003E47BA"/>
    <w:rsid w:val="003F3B37"/>
    <w:rsid w:val="0040195A"/>
    <w:rsid w:val="00402DC0"/>
    <w:rsid w:val="00416C4B"/>
    <w:rsid w:val="0041751E"/>
    <w:rsid w:val="004211E5"/>
    <w:rsid w:val="00422091"/>
    <w:rsid w:val="0043386C"/>
    <w:rsid w:val="00436F2D"/>
    <w:rsid w:val="00436F5D"/>
    <w:rsid w:val="00441B42"/>
    <w:rsid w:val="00443AFC"/>
    <w:rsid w:val="0045118A"/>
    <w:rsid w:val="00455D51"/>
    <w:rsid w:val="00456BF9"/>
    <w:rsid w:val="00461057"/>
    <w:rsid w:val="004704A8"/>
    <w:rsid w:val="00471102"/>
    <w:rsid w:val="00471F18"/>
    <w:rsid w:val="004805D7"/>
    <w:rsid w:val="00484144"/>
    <w:rsid w:val="00484C19"/>
    <w:rsid w:val="00485866"/>
    <w:rsid w:val="00492076"/>
    <w:rsid w:val="00493B1D"/>
    <w:rsid w:val="00497037"/>
    <w:rsid w:val="004A3009"/>
    <w:rsid w:val="004A6940"/>
    <w:rsid w:val="004A77A4"/>
    <w:rsid w:val="004C742C"/>
    <w:rsid w:val="004D1331"/>
    <w:rsid w:val="004D7480"/>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59B5"/>
    <w:rsid w:val="00572184"/>
    <w:rsid w:val="00577A15"/>
    <w:rsid w:val="00580533"/>
    <w:rsid w:val="0059131D"/>
    <w:rsid w:val="005B3F92"/>
    <w:rsid w:val="005B479C"/>
    <w:rsid w:val="005B4F75"/>
    <w:rsid w:val="005B561E"/>
    <w:rsid w:val="005C07E4"/>
    <w:rsid w:val="005C2124"/>
    <w:rsid w:val="005C336F"/>
    <w:rsid w:val="005C7F3C"/>
    <w:rsid w:val="005D142C"/>
    <w:rsid w:val="005D32B6"/>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59E9"/>
    <w:rsid w:val="00677316"/>
    <w:rsid w:val="00686AEB"/>
    <w:rsid w:val="00695407"/>
    <w:rsid w:val="006B1AD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86E"/>
    <w:rsid w:val="00764456"/>
    <w:rsid w:val="00781B4D"/>
    <w:rsid w:val="007824BF"/>
    <w:rsid w:val="00783B8D"/>
    <w:rsid w:val="00794B94"/>
    <w:rsid w:val="00794BD4"/>
    <w:rsid w:val="007A2F73"/>
    <w:rsid w:val="007A3061"/>
    <w:rsid w:val="007A5A0B"/>
    <w:rsid w:val="007C0E14"/>
    <w:rsid w:val="007C7DE4"/>
    <w:rsid w:val="007D331C"/>
    <w:rsid w:val="007D40CB"/>
    <w:rsid w:val="007D5796"/>
    <w:rsid w:val="007D59C0"/>
    <w:rsid w:val="007D7D9C"/>
    <w:rsid w:val="007F485D"/>
    <w:rsid w:val="007F6050"/>
    <w:rsid w:val="00813627"/>
    <w:rsid w:val="00832816"/>
    <w:rsid w:val="00837109"/>
    <w:rsid w:val="00840365"/>
    <w:rsid w:val="008406A3"/>
    <w:rsid w:val="008409B9"/>
    <w:rsid w:val="00841D2C"/>
    <w:rsid w:val="00845F3C"/>
    <w:rsid w:val="008461B8"/>
    <w:rsid w:val="008462F1"/>
    <w:rsid w:val="00847EF1"/>
    <w:rsid w:val="008538FA"/>
    <w:rsid w:val="008573B0"/>
    <w:rsid w:val="0086310D"/>
    <w:rsid w:val="00863D6C"/>
    <w:rsid w:val="00865274"/>
    <w:rsid w:val="00866563"/>
    <w:rsid w:val="00867AC2"/>
    <w:rsid w:val="0087056E"/>
    <w:rsid w:val="00875402"/>
    <w:rsid w:val="00884D51"/>
    <w:rsid w:val="008908D5"/>
    <w:rsid w:val="008916EC"/>
    <w:rsid w:val="00891E4F"/>
    <w:rsid w:val="008A31C5"/>
    <w:rsid w:val="008A4F9A"/>
    <w:rsid w:val="008B2850"/>
    <w:rsid w:val="008C79B3"/>
    <w:rsid w:val="008D77BD"/>
    <w:rsid w:val="008E454C"/>
    <w:rsid w:val="008F1E5A"/>
    <w:rsid w:val="00901BDA"/>
    <w:rsid w:val="009121D8"/>
    <w:rsid w:val="00912D9C"/>
    <w:rsid w:val="00913DB3"/>
    <w:rsid w:val="00916F7A"/>
    <w:rsid w:val="00917FE3"/>
    <w:rsid w:val="009318C7"/>
    <w:rsid w:val="00931C09"/>
    <w:rsid w:val="009348C2"/>
    <w:rsid w:val="009440D0"/>
    <w:rsid w:val="009523A3"/>
    <w:rsid w:val="00952520"/>
    <w:rsid w:val="00960958"/>
    <w:rsid w:val="00963A46"/>
    <w:rsid w:val="00966A3E"/>
    <w:rsid w:val="00971493"/>
    <w:rsid w:val="00971AD9"/>
    <w:rsid w:val="00973069"/>
    <w:rsid w:val="00973523"/>
    <w:rsid w:val="00980766"/>
    <w:rsid w:val="009835D4"/>
    <w:rsid w:val="00983FB1"/>
    <w:rsid w:val="009865D4"/>
    <w:rsid w:val="00986F0F"/>
    <w:rsid w:val="00997152"/>
    <w:rsid w:val="009972CD"/>
    <w:rsid w:val="009A0E9C"/>
    <w:rsid w:val="009A1DBE"/>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DBC"/>
    <w:rsid w:val="00A6251B"/>
    <w:rsid w:val="00A6754E"/>
    <w:rsid w:val="00A70F58"/>
    <w:rsid w:val="00A72987"/>
    <w:rsid w:val="00A7346B"/>
    <w:rsid w:val="00A84C4F"/>
    <w:rsid w:val="00A932A1"/>
    <w:rsid w:val="00A96E06"/>
    <w:rsid w:val="00AA6197"/>
    <w:rsid w:val="00AA63A6"/>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0C1B"/>
    <w:rsid w:val="00B45B34"/>
    <w:rsid w:val="00B54FCA"/>
    <w:rsid w:val="00B57047"/>
    <w:rsid w:val="00B605D4"/>
    <w:rsid w:val="00B61D86"/>
    <w:rsid w:val="00B6342D"/>
    <w:rsid w:val="00B726BD"/>
    <w:rsid w:val="00B732BC"/>
    <w:rsid w:val="00B83393"/>
    <w:rsid w:val="00B90C5D"/>
    <w:rsid w:val="00B90E33"/>
    <w:rsid w:val="00B9676B"/>
    <w:rsid w:val="00BA2EA5"/>
    <w:rsid w:val="00BA364B"/>
    <w:rsid w:val="00BA6F6C"/>
    <w:rsid w:val="00BB1190"/>
    <w:rsid w:val="00BB31D0"/>
    <w:rsid w:val="00BB3A11"/>
    <w:rsid w:val="00BB4DDB"/>
    <w:rsid w:val="00BB5D79"/>
    <w:rsid w:val="00BB5F02"/>
    <w:rsid w:val="00BC7892"/>
    <w:rsid w:val="00BD3C7A"/>
    <w:rsid w:val="00BE24D6"/>
    <w:rsid w:val="00BE7EFA"/>
    <w:rsid w:val="00BF06AD"/>
    <w:rsid w:val="00BF2C67"/>
    <w:rsid w:val="00C04F4D"/>
    <w:rsid w:val="00C11D66"/>
    <w:rsid w:val="00C12E48"/>
    <w:rsid w:val="00C13D14"/>
    <w:rsid w:val="00C15F53"/>
    <w:rsid w:val="00C23F09"/>
    <w:rsid w:val="00C25356"/>
    <w:rsid w:val="00C328D0"/>
    <w:rsid w:val="00C46BC1"/>
    <w:rsid w:val="00C5235F"/>
    <w:rsid w:val="00C54CE2"/>
    <w:rsid w:val="00C66BF3"/>
    <w:rsid w:val="00C70140"/>
    <w:rsid w:val="00C70CF5"/>
    <w:rsid w:val="00C73CA7"/>
    <w:rsid w:val="00C81E41"/>
    <w:rsid w:val="00C822F6"/>
    <w:rsid w:val="00C82AC2"/>
    <w:rsid w:val="00C8456C"/>
    <w:rsid w:val="00C84645"/>
    <w:rsid w:val="00C91E19"/>
    <w:rsid w:val="00C92402"/>
    <w:rsid w:val="00C92867"/>
    <w:rsid w:val="00C93B93"/>
    <w:rsid w:val="00CA037D"/>
    <w:rsid w:val="00CA0837"/>
    <w:rsid w:val="00CA0979"/>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BBB"/>
    <w:rsid w:val="00D343D0"/>
    <w:rsid w:val="00D3664D"/>
    <w:rsid w:val="00D37835"/>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6C30"/>
    <w:rsid w:val="00E25A5B"/>
    <w:rsid w:val="00E373C7"/>
    <w:rsid w:val="00E4267B"/>
    <w:rsid w:val="00E42F13"/>
    <w:rsid w:val="00E452DF"/>
    <w:rsid w:val="00E543CF"/>
    <w:rsid w:val="00E546FD"/>
    <w:rsid w:val="00E550B5"/>
    <w:rsid w:val="00E608F1"/>
    <w:rsid w:val="00E611B9"/>
    <w:rsid w:val="00E64153"/>
    <w:rsid w:val="00E7144F"/>
    <w:rsid w:val="00E73D74"/>
    <w:rsid w:val="00E76A79"/>
    <w:rsid w:val="00E80692"/>
    <w:rsid w:val="00E80C24"/>
    <w:rsid w:val="00E93836"/>
    <w:rsid w:val="00E93F5F"/>
    <w:rsid w:val="00EA7C16"/>
    <w:rsid w:val="00EC3EBF"/>
    <w:rsid w:val="00EC5281"/>
    <w:rsid w:val="00EC6F01"/>
    <w:rsid w:val="00EC791D"/>
    <w:rsid w:val="00EC7CA6"/>
    <w:rsid w:val="00ED3C5D"/>
    <w:rsid w:val="00ED4553"/>
    <w:rsid w:val="00ED4E64"/>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55A9"/>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3050BD"/>
  <w15:docId w15:val="{B043ADCD-A1D8-429E-A0ED-9081F24AB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6F0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954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5407"/>
    <w:rPr>
      <w:rFonts w:ascii="Segoe UI" w:hAnsi="Segoe UI" w:cs="Segoe UI"/>
      <w:spacing w:val="4"/>
      <w:sz w:val="18"/>
      <w:szCs w:val="18"/>
    </w:rPr>
  </w:style>
  <w:style w:type="character" w:styleId="CommentReference">
    <w:name w:val="annotation reference"/>
    <w:basedOn w:val="DefaultParagraphFont"/>
    <w:semiHidden/>
    <w:unhideWhenUsed/>
    <w:rsid w:val="00695407"/>
    <w:rPr>
      <w:sz w:val="16"/>
      <w:szCs w:val="16"/>
    </w:rPr>
  </w:style>
  <w:style w:type="paragraph" w:styleId="CommentText">
    <w:name w:val="annotation text"/>
    <w:basedOn w:val="Normal"/>
    <w:link w:val="CommentTextChar"/>
    <w:semiHidden/>
    <w:unhideWhenUsed/>
    <w:rsid w:val="00695407"/>
    <w:pPr>
      <w:spacing w:line="240" w:lineRule="auto"/>
    </w:pPr>
    <w:rPr>
      <w:sz w:val="20"/>
      <w:szCs w:val="20"/>
    </w:rPr>
  </w:style>
  <w:style w:type="character" w:customStyle="1" w:styleId="CommentTextChar">
    <w:name w:val="Comment Text Char"/>
    <w:basedOn w:val="DefaultParagraphFont"/>
    <w:link w:val="CommentText"/>
    <w:semiHidden/>
    <w:rsid w:val="00695407"/>
    <w:rPr>
      <w:spacing w:val="4"/>
    </w:rPr>
  </w:style>
  <w:style w:type="paragraph" w:styleId="CommentSubject">
    <w:name w:val="annotation subject"/>
    <w:basedOn w:val="CommentText"/>
    <w:next w:val="CommentText"/>
    <w:link w:val="CommentSubjectChar"/>
    <w:semiHidden/>
    <w:unhideWhenUsed/>
    <w:rsid w:val="00695407"/>
    <w:rPr>
      <w:b/>
      <w:bCs/>
    </w:rPr>
  </w:style>
  <w:style w:type="character" w:customStyle="1" w:styleId="CommentSubjectChar">
    <w:name w:val="Comment Subject Char"/>
    <w:basedOn w:val="CommentTextChar"/>
    <w:link w:val="CommentSubject"/>
    <w:semiHidden/>
    <w:rsid w:val="00695407"/>
    <w:rPr>
      <w:b/>
      <w:bCs/>
      <w:spacing w:val="4"/>
    </w:rPr>
  </w:style>
  <w:style w:type="character" w:styleId="LineNumber">
    <w:name w:val="line number"/>
    <w:basedOn w:val="DefaultParagraphFont"/>
    <w:semiHidden/>
    <w:unhideWhenUsed/>
    <w:rsid w:val="00913D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860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1100</Words>
  <Characters>5810</Characters>
  <Application>Microsoft Office Word</Application>
  <DocSecurity>0</DocSecurity>
  <Lines>142</Lines>
  <Paragraphs>33</Paragraphs>
  <ScaleCrop>false</ScaleCrop>
  <HeadingPairs>
    <vt:vector size="2" baseType="variant">
      <vt:variant>
        <vt:lpstr>Title</vt:lpstr>
      </vt:variant>
      <vt:variant>
        <vt:i4>1</vt:i4>
      </vt:variant>
    </vt:vector>
  </HeadingPairs>
  <TitlesOfParts>
    <vt:vector size="1" baseType="lpstr">
      <vt:lpstr>A5474</vt:lpstr>
    </vt:vector>
  </TitlesOfParts>
  <Manager>R230</Manager>
  <Company>NJ Office of Legislative Services</Company>
  <LinksUpToDate>false</LinksUpToDate>
  <CharactersWithSpaces>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A5474</dc:title>
  <dc:subject/>
  <dc:creator>Assemblyman  DANCER, Assemblywoman  SWAIN</dc:creator>
  <cp:keywords>A5474|4|EA |131|161|133|F|0|</cp:keywords>
  <dc:description>INTRODUCED MARCH 15, 2021</dc:description>
  <cp:lastModifiedBy>Bektas, Brenda</cp:lastModifiedBy>
  <cp:revision>2</cp:revision>
  <cp:lastPrinted>2005-10-12T19:02:00Z</cp:lastPrinted>
  <dcterms:created xsi:type="dcterms:W3CDTF">2021-03-16T13:15:00Z</dcterms:created>
  <dcterms:modified xsi:type="dcterms:W3CDTF">2021-03-16T13:15:00Z</dcterms:modified>
  <cp:category>s.1:  C.54:4-23.2a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