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2E62" w:rsidRDefault="00F82E62" w:rsidP="00F82E62">
      <w:pPr>
        <w:pStyle w:val="bpuBill"/>
      </w:pPr>
      <w:bookmarkStart w:id="0" w:name="bpuFrontPg"/>
      <w:bookmarkStart w:id="1" w:name="_GoBack"/>
      <w:bookmarkEnd w:id="0"/>
      <w:bookmarkEnd w:id="1"/>
      <w:r>
        <w:t xml:space="preserve">ASSEMBLY, No. 5493 </w:t>
      </w:r>
    </w:p>
    <w:p w:rsidR="00F82E62" w:rsidRPr="009D38FF" w:rsidRDefault="00F82E62" w:rsidP="00F82E6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77565343" r:id="rId8"/>
        </w:object>
      </w:r>
    </w:p>
    <w:p w:rsidR="00F82E62" w:rsidRDefault="00F82E62" w:rsidP="00F82E62">
      <w:pPr>
        <w:pStyle w:val="bpuState"/>
      </w:pPr>
      <w:r>
        <w:t>STATE OF NEW JERSEY</w:t>
      </w:r>
    </w:p>
    <w:p w:rsidR="00F82E62" w:rsidRDefault="00F82E62" w:rsidP="00F82E62">
      <w:pPr>
        <w:pStyle w:val="bpuLegislature"/>
      </w:pPr>
      <w:r>
        <w:t>219th LEGISLATURE</w:t>
      </w:r>
    </w:p>
    <w:p w:rsidR="00F82E62" w:rsidRDefault="00F82E62" w:rsidP="00F82E62">
      <w:pPr>
        <w:pStyle w:val="bpuWpGraphic"/>
      </w:pPr>
      <w:r>
        <w:object w:dxaOrig="8985" w:dyaOrig="255">
          <v:shape id="_x0000_i1026" type="#_x0000_t75" style="width:6in;height:12.1pt" o:ole="">
            <v:imagedata r:id="rId7" o:title=""/>
          </v:shape>
          <o:OLEObject Type="Embed" ProgID="WPWin6.1" ShapeID="_x0000_i1026" DrawAspect="Content" ObjectID="_1677565344" r:id="rId9"/>
        </w:object>
      </w:r>
      <w:r>
        <w:t xml:space="preserve">  </w:t>
      </w:r>
    </w:p>
    <w:p w:rsidR="00F82E62" w:rsidRDefault="00F82E62" w:rsidP="00F82E62">
      <w:pPr>
        <w:pStyle w:val="bpuIntro"/>
      </w:pPr>
      <w:r>
        <w:t>INTRODUCED MARCH 17, 2021</w:t>
      </w:r>
    </w:p>
    <w:p w:rsidR="00F82E62" w:rsidRDefault="00F82E62" w:rsidP="00F82E62">
      <w:pPr>
        <w:pStyle w:val="bpuIntro"/>
      </w:pPr>
    </w:p>
    <w:p w:rsidR="00F82E62" w:rsidRDefault="00F82E62" w:rsidP="00F82E62">
      <w:pPr>
        <w:pStyle w:val="bpuIntro"/>
        <w:sectPr w:rsidR="00F82E62" w:rsidSect="00F82E62">
          <w:headerReference w:type="even" r:id="rId10"/>
          <w:headerReference w:type="default" r:id="rId11"/>
          <w:pgSz w:w="12240" w:h="20160" w:code="5"/>
          <w:pgMar w:top="2160" w:right="1440" w:bottom="1440" w:left="1440" w:header="72" w:footer="720" w:gutter="0"/>
          <w:pgNumType w:start="1"/>
          <w:cols w:space="720"/>
          <w:docGrid w:linePitch="360"/>
        </w:sectPr>
      </w:pPr>
    </w:p>
    <w:p w:rsidR="00F82E62" w:rsidRDefault="00F82E62" w:rsidP="00F82E62">
      <w:pPr>
        <w:pStyle w:val="bpuIntro"/>
      </w:pPr>
    </w:p>
    <w:p w:rsidR="00F82E62" w:rsidRDefault="00F82E62" w:rsidP="00F82E62">
      <w:pPr>
        <w:pStyle w:val="bpuSponsor"/>
      </w:pPr>
      <w:r>
        <w:t>Sponsored by:</w:t>
      </w:r>
    </w:p>
    <w:p w:rsidR="00F82E62" w:rsidRDefault="00F82E62" w:rsidP="00F82E62">
      <w:pPr>
        <w:pStyle w:val="bpuSponsor"/>
      </w:pPr>
      <w:proofErr w:type="gramStart"/>
      <w:r>
        <w:t>Assemblywoman  ANNETTE</w:t>
      </w:r>
      <w:proofErr w:type="gramEnd"/>
      <w:r>
        <w:t xml:space="preserve"> QUIJANO</w:t>
      </w:r>
    </w:p>
    <w:p w:rsidR="00F82E62" w:rsidRDefault="00F82E62" w:rsidP="00F82E62">
      <w:pPr>
        <w:pStyle w:val="bpuSponsor"/>
      </w:pPr>
      <w:r>
        <w:t>District 20 (Union)</w:t>
      </w:r>
    </w:p>
    <w:p w:rsidR="00F82E62" w:rsidRDefault="00F82E62" w:rsidP="00F82E62">
      <w:pPr>
        <w:pStyle w:val="bpuSponsor"/>
      </w:pPr>
    </w:p>
    <w:p w:rsidR="00F82E62" w:rsidRDefault="00F82E62" w:rsidP="00F82E62">
      <w:pPr>
        <w:pStyle w:val="bpuSponsor"/>
      </w:pPr>
    </w:p>
    <w:p w:rsidR="00F82E62" w:rsidRDefault="00F82E62" w:rsidP="00F82E62">
      <w:pPr>
        <w:pStyle w:val="bpuSponsor"/>
      </w:pPr>
    </w:p>
    <w:p w:rsidR="00F82E62" w:rsidRDefault="00F82E62" w:rsidP="00F82E62">
      <w:pPr>
        <w:pStyle w:val="bpuSponsor"/>
      </w:pPr>
    </w:p>
    <w:p w:rsidR="00F82E62" w:rsidRDefault="00F82E62" w:rsidP="00F82E62">
      <w:pPr>
        <w:pStyle w:val="bpuSponsor"/>
      </w:pPr>
      <w:r>
        <w:t>SYNOPSIS</w:t>
      </w:r>
    </w:p>
    <w:p w:rsidR="00F82E62" w:rsidRDefault="00F82E62" w:rsidP="00F82E62">
      <w:pPr>
        <w:pStyle w:val="bpuNormText"/>
      </w:pPr>
      <w:r>
        <w:tab/>
        <w:t xml:space="preserve">Requires licensure of community management entity that contracts to </w:t>
      </w:r>
      <w:proofErr w:type="gramStart"/>
      <w:r>
        <w:t>conduct</w:t>
      </w:r>
      <w:proofErr w:type="gramEnd"/>
      <w:r>
        <w:t xml:space="preserve"> management services for planned real estate development association. </w:t>
      </w:r>
    </w:p>
    <w:p w:rsidR="00F82E62" w:rsidRDefault="00F82E62" w:rsidP="00F82E62">
      <w:pPr>
        <w:pStyle w:val="bpuNormText"/>
      </w:pPr>
    </w:p>
    <w:p w:rsidR="00F82E62" w:rsidRDefault="00F82E62" w:rsidP="00F82E62">
      <w:pPr>
        <w:pStyle w:val="bpuSponsor"/>
      </w:pPr>
      <w:r>
        <w:t xml:space="preserve">CURRENT VERSION OF TEXT </w:t>
      </w:r>
    </w:p>
    <w:p w:rsidR="00F82E62" w:rsidRDefault="00F82E62" w:rsidP="00F82E62">
      <w:pPr>
        <w:pStyle w:val="bpuNormText"/>
      </w:pPr>
      <w:r>
        <w:tab/>
        <w:t>As introduced.</w:t>
      </w:r>
    </w:p>
    <w:p w:rsidR="00F82E62" w:rsidRDefault="00F82E62" w:rsidP="00F82E6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82E62" w:rsidRDefault="00F82E62" w:rsidP="008916EC">
      <w:pPr>
        <w:pStyle w:val="FronterPage"/>
        <w:tabs>
          <w:tab w:val="clear" w:pos="720"/>
          <w:tab w:val="clear" w:pos="1440"/>
          <w:tab w:val="clear" w:pos="2160"/>
          <w:tab w:val="clear" w:pos="2880"/>
          <w:tab w:val="clear" w:pos="3600"/>
          <w:tab w:val="clear" w:pos="4320"/>
          <w:tab w:val="clear" w:pos="5040"/>
        </w:tabs>
        <w:sectPr w:rsidR="00F82E62" w:rsidSect="00F82E62">
          <w:type w:val="continuous"/>
          <w:pgSz w:w="12240" w:h="20160" w:code="5"/>
          <w:pgMar w:top="1440" w:right="2275" w:bottom="1440" w:left="2275" w:header="72" w:footer="720" w:gutter="0"/>
          <w:pgNumType w:start="1"/>
          <w:cols w:space="720"/>
          <w:docGrid w:linePitch="360"/>
        </w:sectPr>
      </w:pPr>
    </w:p>
    <w:p w:rsidR="00686AEB" w:rsidRPr="00677316" w:rsidRDefault="007F394A" w:rsidP="003E47BA">
      <w:pPr>
        <w:pStyle w:val="HangingAnAct"/>
        <w:rPr>
          <w:rStyle w:val="HangingAnActChar"/>
        </w:rPr>
      </w:pPr>
      <w:r>
        <w:rPr>
          <w:rStyle w:val="BillHead"/>
        </w:rPr>
        <w:lastRenderedPageBreak/>
        <w:t>An Act</w:t>
      </w:r>
      <w:r w:rsidR="00686AEB" w:rsidRPr="006B7FA7">
        <w:rPr>
          <w:rStyle w:val="HangingAnActChar"/>
        </w:rPr>
        <w:t xml:space="preserve"> </w:t>
      </w:r>
      <w:r w:rsidR="00C2339D">
        <w:rPr>
          <w:rStyle w:val="HangingAnActChar"/>
        </w:rPr>
        <w:t xml:space="preserve">requiring the licensure of community management entities and supplementing </w:t>
      </w:r>
      <w:r w:rsidR="00C2339D" w:rsidRPr="001C2E22">
        <w:rPr>
          <w:rStyle w:val="HangingAnActChar"/>
        </w:rPr>
        <w:t>P.L.1993, c.30 (C.45:22A-43 et seq.)</w:t>
      </w:r>
      <w:r w:rsidR="00C2339D">
        <w:rPr>
          <w:rStyle w:val="HangingAnActChar"/>
        </w:rPr>
        <w:t>.</w:t>
      </w:r>
    </w:p>
    <w:p w:rsidR="000B1054" w:rsidRPr="00D71D68" w:rsidRDefault="000B1054" w:rsidP="000B1054"/>
    <w:p w:rsidR="00686AEB" w:rsidRPr="00AA7880" w:rsidRDefault="00686AEB" w:rsidP="00686AEB">
      <w:r>
        <w:tab/>
      </w:r>
      <w:r w:rsidR="007F394A">
        <w:rPr>
          <w:rStyle w:val="BillHeading2"/>
        </w:rPr>
        <w:t>Be It Enacted</w:t>
      </w:r>
      <w:r>
        <w:rPr>
          <w:rStyle w:val="BillHeading2"/>
        </w:rPr>
        <w:t xml:space="preserve"> </w:t>
      </w:r>
      <w:r w:rsidR="007F394A">
        <w:rPr>
          <w:rStyle w:val="BillLanguage"/>
        </w:rPr>
        <w:t>by the Senate and General Assembly of the State of New Jersey:</w:t>
      </w:r>
    </w:p>
    <w:p w:rsidR="00686AEB" w:rsidRPr="00D71D68" w:rsidRDefault="00686AEB" w:rsidP="00686AEB"/>
    <w:p w:rsidR="005F39D7" w:rsidRDefault="005F39D7" w:rsidP="00686AEB">
      <w:r>
        <w:tab/>
        <w:t xml:space="preserve">1.  </w:t>
      </w:r>
      <w:proofErr w:type="gramStart"/>
      <w:r w:rsidR="00E1016F">
        <w:t>a</w:t>
      </w:r>
      <w:proofErr w:type="gramEnd"/>
      <w:r w:rsidR="00E1016F">
        <w:t xml:space="preserve">.  </w:t>
      </w:r>
      <w:r w:rsidR="00B51B1C">
        <w:t xml:space="preserve">The Commissioner of Community Affairs shall establish a system for the licensure of </w:t>
      </w:r>
      <w:r w:rsidR="000D0613">
        <w:t xml:space="preserve">a </w:t>
      </w:r>
      <w:r w:rsidR="00B51B1C">
        <w:t xml:space="preserve">community management </w:t>
      </w:r>
      <w:r w:rsidR="000D0613">
        <w:t>entity</w:t>
      </w:r>
      <w:r w:rsidR="00B51B1C">
        <w:t xml:space="preserve"> that </w:t>
      </w:r>
      <w:r w:rsidR="000D0613">
        <w:t xml:space="preserve">intends to </w:t>
      </w:r>
      <w:r w:rsidR="00B51B1C">
        <w:t>contract</w:t>
      </w:r>
      <w:r w:rsidR="000D0613">
        <w:t xml:space="preserve"> with the association of one or more planned real estate developments</w:t>
      </w:r>
      <w:r w:rsidR="00B51B1C">
        <w:t xml:space="preserve"> to </w:t>
      </w:r>
      <w:r w:rsidR="000D0613">
        <w:t xml:space="preserve">perform management services for the development.  </w:t>
      </w:r>
      <w:r w:rsidR="00C61BCB">
        <w:t xml:space="preserve">The commissioner shall establish experiential prerequisites that </w:t>
      </w:r>
      <w:r w:rsidR="00A560C8">
        <w:t xml:space="preserve">a person or </w:t>
      </w:r>
      <w:r w:rsidR="00C61BCB">
        <w:t xml:space="preserve">entity shall be required to meet prior to </w:t>
      </w:r>
      <w:r w:rsidR="00A560C8">
        <w:t xml:space="preserve">obtaining a license as a community management entity.  </w:t>
      </w:r>
      <w:r w:rsidR="00E54DC0">
        <w:t xml:space="preserve">Following the effective date of this section, an entity shall not enter a new contract to serve as the community management entity for an association in the State unless the entity has obtained a license from the commissioner </w:t>
      </w:r>
      <w:r w:rsidR="00F74E4A">
        <w:t>pursuant to this section.  If a person or entity is found to be in violation of this requirement, the commission</w:t>
      </w:r>
      <w:r w:rsidR="00BE53E4">
        <w:t>er</w:t>
      </w:r>
      <w:r w:rsidR="00F74E4A">
        <w:t xml:space="preserve"> shall impose a penalty on the person or entity in an amount not to exceed $</w:t>
      </w:r>
      <w:r w:rsidR="001828E9">
        <w:t>4</w:t>
      </w:r>
      <w:r w:rsidR="00F74E4A">
        <w:t xml:space="preserve">,000 per contract in violation.  </w:t>
      </w:r>
    </w:p>
    <w:p w:rsidR="00E1016F" w:rsidRDefault="00C037F3" w:rsidP="00686AEB">
      <w:r>
        <w:tab/>
      </w:r>
      <w:proofErr w:type="gramStart"/>
      <w:r>
        <w:t>b.  As</w:t>
      </w:r>
      <w:proofErr w:type="gramEnd"/>
      <w:r>
        <w:t xml:space="preserve"> used in this section:</w:t>
      </w:r>
    </w:p>
    <w:p w:rsidR="00C037F3" w:rsidRDefault="00C037F3" w:rsidP="00686AEB">
      <w:r>
        <w:tab/>
        <w:t>“Community m</w:t>
      </w:r>
      <w:r w:rsidR="006222F5">
        <w:t>anagement entity</w:t>
      </w:r>
      <w:r w:rsidRPr="00CB6FEE">
        <w:t xml:space="preserve">” </w:t>
      </w:r>
      <w:r>
        <w:t xml:space="preserve">means </w:t>
      </w:r>
      <w:r w:rsidRPr="00CB6FEE">
        <w:t xml:space="preserve">a person or entity who, for valuable consideration or the expectation thereof, performs </w:t>
      </w:r>
      <w:r>
        <w:t>management</w:t>
      </w:r>
      <w:r w:rsidR="00F92E48">
        <w:t xml:space="preserve"> services for the association of a planned real estate development</w:t>
      </w:r>
      <w:r w:rsidRPr="00CB6FEE">
        <w:t xml:space="preserve">.  </w:t>
      </w:r>
    </w:p>
    <w:p w:rsidR="00C037F3" w:rsidRDefault="00C037F3" w:rsidP="00C037F3">
      <w:r>
        <w:tab/>
      </w:r>
      <w:r w:rsidRPr="00CB6FEE">
        <w:t xml:space="preserve">“Management </w:t>
      </w:r>
      <w:r>
        <w:t>s</w:t>
      </w:r>
      <w:r w:rsidRPr="00CB6FEE">
        <w:t xml:space="preserve">ervices” </w:t>
      </w:r>
      <w:r>
        <w:t>means services</w:t>
      </w:r>
      <w:r w:rsidRPr="00CB6FEE">
        <w:t xml:space="preserve"> or functions </w:t>
      </w:r>
      <w:r>
        <w:t xml:space="preserve">provided or performed </w:t>
      </w:r>
      <w:r w:rsidRPr="00CB6FEE">
        <w:t xml:space="preserve">on behalf of </w:t>
      </w:r>
      <w:r w:rsidR="0001634F">
        <w:t>an</w:t>
      </w:r>
      <w:r w:rsidRPr="00CB6FEE">
        <w:t xml:space="preserve"> </w:t>
      </w:r>
      <w:r>
        <w:t>a</w:t>
      </w:r>
      <w:r w:rsidRPr="00CB6FEE">
        <w:t>ssociation</w:t>
      </w:r>
      <w:r>
        <w:t xml:space="preserve"> which include, but are not limited to</w:t>
      </w:r>
      <w:r w:rsidRPr="00CB6FEE">
        <w:t>:</w:t>
      </w:r>
    </w:p>
    <w:p w:rsidR="00C037F3" w:rsidRDefault="00C037F3" w:rsidP="00C037F3">
      <w:r>
        <w:tab/>
        <w:t>(1)  A</w:t>
      </w:r>
      <w:r w:rsidRPr="00CB6FEE">
        <w:t xml:space="preserve">cting with the authority of an </w:t>
      </w:r>
      <w:r>
        <w:t>a</w:t>
      </w:r>
      <w:r w:rsidRPr="00CB6FEE">
        <w:t>ssociation in its business, legal, financial</w:t>
      </w:r>
      <w:r w:rsidR="00DE5D0E">
        <w:t>,</w:t>
      </w:r>
      <w:r w:rsidRPr="00CB6FEE">
        <w:t xml:space="preserve"> or other transactions; </w:t>
      </w:r>
    </w:p>
    <w:p w:rsidR="00C037F3" w:rsidRDefault="00C037F3" w:rsidP="00C037F3">
      <w:r>
        <w:tab/>
        <w:t>(2)  E</w:t>
      </w:r>
      <w:r w:rsidRPr="00CB6FEE">
        <w:t xml:space="preserve">xecuting the resolutions and decisions of the </w:t>
      </w:r>
      <w:r w:rsidR="00C61BCB">
        <w:t>executive</w:t>
      </w:r>
      <w:r w:rsidRPr="00CB6FEE">
        <w:t xml:space="preserve"> board</w:t>
      </w:r>
      <w:r w:rsidR="00C61BCB">
        <w:t xml:space="preserve"> of an association</w:t>
      </w:r>
      <w:r w:rsidRPr="00CB6FEE">
        <w:t xml:space="preserve">; </w:t>
      </w:r>
    </w:p>
    <w:p w:rsidR="00C037F3" w:rsidRDefault="00C037F3" w:rsidP="00C037F3">
      <w:r>
        <w:tab/>
        <w:t>(3)  C</w:t>
      </w:r>
      <w:r w:rsidR="00C61BCB">
        <w:t>ollecting or</w:t>
      </w:r>
      <w:r w:rsidRPr="00CB6FEE">
        <w:t xml:space="preserve"> disbursing</w:t>
      </w:r>
      <w:r w:rsidR="00C61BCB">
        <w:t xml:space="preserve"> moneys, preparing budgets,</w:t>
      </w:r>
      <w:r w:rsidRPr="00CB6FEE">
        <w:t xml:space="preserve"> or otherwise </w:t>
      </w:r>
      <w:r w:rsidR="00C61BCB">
        <w:t>administering the finances</w:t>
      </w:r>
      <w:r w:rsidRPr="00CB6FEE">
        <w:t xml:space="preserve"> o</w:t>
      </w:r>
      <w:r w:rsidR="00C61BCB">
        <w:t>r other property belonging to an association</w:t>
      </w:r>
      <w:r w:rsidRPr="00CB6FEE">
        <w:t xml:space="preserve">; </w:t>
      </w:r>
      <w:r>
        <w:t>or</w:t>
      </w:r>
    </w:p>
    <w:p w:rsidR="00C037F3" w:rsidRDefault="00BA5541" w:rsidP="00C037F3">
      <w:r>
        <w:tab/>
        <w:t>(4)</w:t>
      </w:r>
      <w:r>
        <w:tab/>
      </w:r>
      <w:r w:rsidR="00C037F3">
        <w:t>A</w:t>
      </w:r>
      <w:r w:rsidR="00C037F3" w:rsidRPr="00CB6FEE">
        <w:t>rranging, conducting</w:t>
      </w:r>
      <w:r w:rsidR="00DE5D0E">
        <w:t>,</w:t>
      </w:r>
      <w:r w:rsidR="00C037F3" w:rsidRPr="00CB6FEE">
        <w:t xml:space="preserve"> or coordinating meetings; negotiating contracts or otherwise arranging for the purc</w:t>
      </w:r>
      <w:r w:rsidR="00C037F3">
        <w:t>hase of goods or services</w:t>
      </w:r>
      <w:r w:rsidR="00C61BCB">
        <w:t xml:space="preserve"> on behalf of an association</w:t>
      </w:r>
      <w:r w:rsidR="00C037F3">
        <w:t>.</w:t>
      </w:r>
    </w:p>
    <w:p w:rsidR="00E1016F" w:rsidRDefault="00E1016F" w:rsidP="00686AEB">
      <w:r>
        <w:tab/>
        <w:t>c.  The commissioner shall adopt the regulations necessary to effectuate the provisions of this section pursuant to the "Administrative Procedure Act," P.L.1968, c.410 (C.52:14B-1 et seq.) on or before the first day of the seventh month next following enactment of P.L.    , c.    (C.        ) (pending before the Legislature as this bill).</w:t>
      </w:r>
    </w:p>
    <w:p w:rsidR="005F39D7" w:rsidRDefault="005F39D7" w:rsidP="00686AEB"/>
    <w:p w:rsidR="00BA5541" w:rsidRDefault="00686AEB" w:rsidP="00BA5541">
      <w:r>
        <w:tab/>
      </w:r>
      <w:r w:rsidR="005F39D7">
        <w:t>2</w:t>
      </w:r>
      <w:r w:rsidR="007F394A">
        <w:t xml:space="preserve">. </w:t>
      </w:r>
      <w:r w:rsidR="005F39D7">
        <w:t xml:space="preserve"> </w:t>
      </w:r>
      <w:r w:rsidR="007F394A">
        <w:t>This act shall take effect</w:t>
      </w:r>
      <w:r w:rsidR="005F39D7">
        <w:t xml:space="preserve"> on the first day of the seventh month next following enactment.</w:t>
      </w:r>
      <w:r w:rsidR="00BA5541">
        <w:br w:type="page"/>
      </w:r>
    </w:p>
    <w:p w:rsidR="00686AEB" w:rsidRPr="00BA5541" w:rsidRDefault="00BA5541" w:rsidP="00BA5541">
      <w:pPr>
        <w:pStyle w:val="bpuHeadSpon"/>
        <w:tabs>
          <w:tab w:val="left" w:pos="288"/>
          <w:tab w:val="left" w:pos="720"/>
          <w:tab w:val="left" w:pos="1440"/>
          <w:tab w:val="left" w:pos="2160"/>
          <w:tab w:val="left" w:pos="2880"/>
          <w:tab w:val="left" w:pos="3600"/>
          <w:tab w:val="left" w:pos="4320"/>
          <w:tab w:val="left" w:pos="504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spacing w:val="4"/>
          <w:szCs w:val="24"/>
        </w:rPr>
      </w:pPr>
      <w:r w:rsidRPr="00BA5541">
        <w:rPr>
          <w:spacing w:val="4"/>
          <w:szCs w:val="24"/>
        </w:rPr>
        <w:t>STA</w:t>
      </w:r>
      <w:r w:rsidR="00686AEB" w:rsidRPr="00BA5541">
        <w:rPr>
          <w:spacing w:val="4"/>
          <w:szCs w:val="24"/>
        </w:rPr>
        <w:t>TEMENT</w:t>
      </w:r>
    </w:p>
    <w:p w:rsidR="00686AEB" w:rsidRDefault="00686AEB" w:rsidP="00686AEB"/>
    <w:p w:rsidR="005F39D7" w:rsidRDefault="005F39D7" w:rsidP="00686AEB">
      <w:r>
        <w:tab/>
      </w:r>
      <w:r w:rsidR="00454000">
        <w:t>This bill would require the licensure of community management entities that contract to conduct management services for the associations of planned real estate developments.</w:t>
      </w:r>
      <w:r w:rsidR="00B73026">
        <w:t xml:space="preserve">  </w:t>
      </w:r>
      <w:r w:rsidR="00AD43DF">
        <w:t xml:space="preserve">Specifically, the bill would direct the Commissioner of Community Affairs to establish a system for the licensure of community management entities that contract with the associations of planned real estate developments to perform management services for the developments.  </w:t>
      </w:r>
      <w:r w:rsidR="00E16FA7">
        <w:t>The bill would direct the commissioner to</w:t>
      </w:r>
      <w:r w:rsidR="00AD43DF">
        <w:t xml:space="preserve"> establish experiential prerequisites that a person or </w:t>
      </w:r>
      <w:r w:rsidR="00E16FA7">
        <w:t xml:space="preserve">entity would </w:t>
      </w:r>
      <w:r w:rsidR="00AD43DF">
        <w:t xml:space="preserve">be required to meet prior to obtaining a license as a community management entity.  Following the effective date of </w:t>
      </w:r>
      <w:r w:rsidR="00E16FA7">
        <w:t>the bill</w:t>
      </w:r>
      <w:r w:rsidR="00AD43DF">
        <w:t xml:space="preserve">, an entity </w:t>
      </w:r>
      <w:r w:rsidR="00E16FA7">
        <w:t>would be prohibited from</w:t>
      </w:r>
      <w:r w:rsidR="00AD43DF">
        <w:t xml:space="preserve"> enter</w:t>
      </w:r>
      <w:r w:rsidR="00E16FA7">
        <w:t>ing</w:t>
      </w:r>
      <w:r w:rsidR="00AD43DF">
        <w:t xml:space="preserve"> a new contract to serve as the community management e</w:t>
      </w:r>
      <w:r w:rsidR="00C76B91">
        <w:t xml:space="preserve">ntity for an association in New Jersey </w:t>
      </w:r>
      <w:r w:rsidR="00AD43DF">
        <w:t>unless</w:t>
      </w:r>
      <w:r w:rsidR="00C76B91">
        <w:t xml:space="preserve"> the entity first obtains a </w:t>
      </w:r>
      <w:r w:rsidR="00AD43DF">
        <w:t xml:space="preserve">license.  If a person or entity is found to be in violation of </w:t>
      </w:r>
      <w:r w:rsidR="00C76B91">
        <w:t>this requirement, the commissioner would</w:t>
      </w:r>
      <w:r w:rsidR="00AD43DF">
        <w:t xml:space="preserve"> impose a penalty on the person or entity in an amount not to exceed $4,000 per contract in violation.</w:t>
      </w:r>
    </w:p>
    <w:p w:rsidR="00B73026" w:rsidRDefault="00B73026" w:rsidP="00B73026">
      <w:r>
        <w:tab/>
        <w:t>The bill defines a “community management entity</w:t>
      </w:r>
      <w:r w:rsidRPr="00CB6FEE">
        <w:t xml:space="preserve">” </w:t>
      </w:r>
      <w:r>
        <w:t>as a person or entity who, for</w:t>
      </w:r>
      <w:r w:rsidRPr="00CB6FEE">
        <w:t xml:space="preserve"> consideration or the expectation thereof, performs </w:t>
      </w:r>
      <w:r>
        <w:t>management services</w:t>
      </w:r>
      <w:r w:rsidR="00C11E2E">
        <w:t>, such as administering finances and coordinating meetings,</w:t>
      </w:r>
      <w:r>
        <w:t xml:space="preserve"> </w:t>
      </w:r>
      <w:r w:rsidR="0031401B">
        <w:t>for the association of</w:t>
      </w:r>
      <w:r>
        <w:t xml:space="preserve"> a planned real estate development</w:t>
      </w:r>
      <w:r w:rsidRPr="00CB6FEE">
        <w:t xml:space="preserve">.  </w:t>
      </w:r>
      <w:r>
        <w:t xml:space="preserve">A </w:t>
      </w:r>
      <w:r w:rsidR="00C11E2E">
        <w:t>“</w:t>
      </w:r>
      <w:r>
        <w:t>planned real estate development</w:t>
      </w:r>
      <w:r w:rsidR="00C11E2E">
        <w:t>”</w:t>
      </w:r>
      <w:r>
        <w:t xml:space="preserve"> is a term defined in the “</w:t>
      </w:r>
      <w:r w:rsidRPr="007C512F">
        <w:t>The Planned Real Estate D</w:t>
      </w:r>
      <w:r>
        <w:t>evelopment Full Disclosure Act,”</w:t>
      </w:r>
      <w:r w:rsidRPr="007C512F">
        <w:t xml:space="preserve"> P.L.1977, c.419 (C.45:22A-21 et seq.)</w:t>
      </w:r>
      <w:r>
        <w:t xml:space="preserve"> to encompass communities governed by homeowners’ associations, condominiums, and cooperative communities.  </w:t>
      </w:r>
    </w:p>
    <w:p w:rsidR="001A060F" w:rsidRDefault="00006D25" w:rsidP="00686AEB">
      <w:r>
        <w:tab/>
        <w:t>The bill directs the commissioner to adopt the regulations necessary to effectuate the requirements of the bill on or before the first day of the seventh month next following enactment.  The bill would take effect on the first day of the seventh month next following enactment.</w:t>
      </w:r>
    </w:p>
    <w:sectPr w:rsidR="001A060F" w:rsidSect="00F82E6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74F8" w:rsidRDefault="00E474F8">
      <w:r>
        <w:separator/>
      </w:r>
    </w:p>
  </w:endnote>
  <w:endnote w:type="continuationSeparator" w:id="0">
    <w:p w:rsidR="00E474F8" w:rsidRDefault="00E474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74F8" w:rsidRDefault="00E474F8">
      <w:r>
        <w:separator/>
      </w:r>
    </w:p>
  </w:footnote>
  <w:footnote w:type="continuationSeparator" w:id="0">
    <w:p w:rsidR="00E474F8" w:rsidRDefault="00E474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61E4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82E62" w:rsidRDefault="00F82E62" w:rsidP="00F82E62">
    <w:pPr>
      <w:pStyle w:val="bpuHeadSpon"/>
    </w:pPr>
    <w:r w:rsidRPr="00F82E62">
      <w:rPr>
        <w:rStyle w:val="bpuHeadSponChar"/>
      </w:rPr>
      <w:t>A5493</w:t>
    </w:r>
    <w:r>
      <w:t xml:space="preserve"> QUIJANO</w:t>
    </w:r>
  </w:p>
  <w:p w:rsidR="00F82E62" w:rsidRDefault="00F82E62" w:rsidP="00F82E62">
    <w:pPr>
      <w:pStyle w:val="bpuHeadSpon"/>
    </w:pPr>
    <w:r>
      <w:fldChar w:fldCharType="begin"/>
    </w:r>
    <w:r>
      <w:instrText xml:space="preserve"> PAGE  \* MERGEFORMAT </w:instrText>
    </w:r>
    <w:r>
      <w:fldChar w:fldCharType="separate"/>
    </w:r>
    <w:r w:rsidR="00061E45">
      <w:rPr>
        <w:noProof/>
      </w:rPr>
      <w:t>3</w:t>
    </w:r>
    <w:r>
      <w:fldChar w:fldCharType="end"/>
    </w:r>
  </w:p>
  <w:p w:rsidR="00F82E62" w:rsidRDefault="00F82E62" w:rsidP="00F82E6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82E62" w:rsidRDefault="00F82E62" w:rsidP="00F82E62">
    <w:pPr>
      <w:pStyle w:val="bpuHeadSpon"/>
    </w:pPr>
    <w:r w:rsidRPr="00F82E62">
      <w:rPr>
        <w:rStyle w:val="bpuHeadSponChar"/>
      </w:rPr>
      <w:t>A5493</w:t>
    </w:r>
    <w:r>
      <w:t xml:space="preserve"> QUIJANO</w:t>
    </w:r>
  </w:p>
  <w:p w:rsidR="00F82E62" w:rsidRDefault="00F82E62" w:rsidP="00F82E62">
    <w:pPr>
      <w:pStyle w:val="bpuHeadSpon"/>
    </w:pPr>
    <w:r>
      <w:fldChar w:fldCharType="begin"/>
    </w:r>
    <w:r>
      <w:instrText xml:space="preserve"> PAGE  \* MERGEFORMAT </w:instrText>
    </w:r>
    <w:r>
      <w:fldChar w:fldCharType="separate"/>
    </w:r>
    <w:r w:rsidR="00061E45">
      <w:rPr>
        <w:noProof/>
      </w:rPr>
      <w:t>2</w:t>
    </w:r>
    <w:r>
      <w:fldChar w:fldCharType="end"/>
    </w:r>
  </w:p>
  <w:p w:rsidR="00F82E62" w:rsidRDefault="00F82E62" w:rsidP="00F82E6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4F8"/>
    <w:rsid w:val="000051BD"/>
    <w:rsid w:val="00006D25"/>
    <w:rsid w:val="000160A5"/>
    <w:rsid w:val="0001634F"/>
    <w:rsid w:val="0002335B"/>
    <w:rsid w:val="0003549A"/>
    <w:rsid w:val="000367AE"/>
    <w:rsid w:val="00043B22"/>
    <w:rsid w:val="00054975"/>
    <w:rsid w:val="00057D20"/>
    <w:rsid w:val="0006197C"/>
    <w:rsid w:val="00061E45"/>
    <w:rsid w:val="0006281F"/>
    <w:rsid w:val="0008141C"/>
    <w:rsid w:val="00092F6B"/>
    <w:rsid w:val="00094A55"/>
    <w:rsid w:val="00094AE6"/>
    <w:rsid w:val="000A3F8F"/>
    <w:rsid w:val="000A44A7"/>
    <w:rsid w:val="000B1054"/>
    <w:rsid w:val="000B3411"/>
    <w:rsid w:val="000C054C"/>
    <w:rsid w:val="000C12C2"/>
    <w:rsid w:val="000C5038"/>
    <w:rsid w:val="000D0613"/>
    <w:rsid w:val="000D11AF"/>
    <w:rsid w:val="000D6255"/>
    <w:rsid w:val="000D6262"/>
    <w:rsid w:val="000D70B4"/>
    <w:rsid w:val="000D7B4A"/>
    <w:rsid w:val="000E4006"/>
    <w:rsid w:val="000F3DA2"/>
    <w:rsid w:val="000F5FDE"/>
    <w:rsid w:val="000F7466"/>
    <w:rsid w:val="00116966"/>
    <w:rsid w:val="0013000E"/>
    <w:rsid w:val="00133F81"/>
    <w:rsid w:val="00135943"/>
    <w:rsid w:val="0014664C"/>
    <w:rsid w:val="001645FB"/>
    <w:rsid w:val="00173D2B"/>
    <w:rsid w:val="00181676"/>
    <w:rsid w:val="001828E9"/>
    <w:rsid w:val="00183603"/>
    <w:rsid w:val="0018410E"/>
    <w:rsid w:val="00184307"/>
    <w:rsid w:val="00194E78"/>
    <w:rsid w:val="0019707B"/>
    <w:rsid w:val="00197E8B"/>
    <w:rsid w:val="00197FA4"/>
    <w:rsid w:val="001A060F"/>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0FE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401B"/>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4000"/>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39D7"/>
    <w:rsid w:val="006019F8"/>
    <w:rsid w:val="00602754"/>
    <w:rsid w:val="00605B20"/>
    <w:rsid w:val="0061156F"/>
    <w:rsid w:val="00613FF5"/>
    <w:rsid w:val="006155A8"/>
    <w:rsid w:val="00621076"/>
    <w:rsid w:val="00621B94"/>
    <w:rsid w:val="006222F5"/>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175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30AC"/>
    <w:rsid w:val="007A5A0B"/>
    <w:rsid w:val="007A6F93"/>
    <w:rsid w:val="007C0E14"/>
    <w:rsid w:val="007C7DE4"/>
    <w:rsid w:val="007D40CB"/>
    <w:rsid w:val="007D521E"/>
    <w:rsid w:val="007D5796"/>
    <w:rsid w:val="007D59C0"/>
    <w:rsid w:val="007D7D9C"/>
    <w:rsid w:val="007F394A"/>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A73FF"/>
    <w:rsid w:val="008B2850"/>
    <w:rsid w:val="008C79B3"/>
    <w:rsid w:val="008D1042"/>
    <w:rsid w:val="008D77BD"/>
    <w:rsid w:val="008E454C"/>
    <w:rsid w:val="008F1E5A"/>
    <w:rsid w:val="00901BDA"/>
    <w:rsid w:val="009121D8"/>
    <w:rsid w:val="00912D9C"/>
    <w:rsid w:val="00916F7A"/>
    <w:rsid w:val="00917FE3"/>
    <w:rsid w:val="009318C7"/>
    <w:rsid w:val="00931C09"/>
    <w:rsid w:val="009348C2"/>
    <w:rsid w:val="009440D0"/>
    <w:rsid w:val="00946EEA"/>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3670"/>
    <w:rsid w:val="00A305D6"/>
    <w:rsid w:val="00A342C4"/>
    <w:rsid w:val="00A50F6B"/>
    <w:rsid w:val="00A52237"/>
    <w:rsid w:val="00A551D6"/>
    <w:rsid w:val="00A560C8"/>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C7743"/>
    <w:rsid w:val="00AD08BB"/>
    <w:rsid w:val="00AD0EC0"/>
    <w:rsid w:val="00AD43DF"/>
    <w:rsid w:val="00AD70D6"/>
    <w:rsid w:val="00AD75BC"/>
    <w:rsid w:val="00AD7BB0"/>
    <w:rsid w:val="00AD7BC9"/>
    <w:rsid w:val="00AE1871"/>
    <w:rsid w:val="00AF0DB9"/>
    <w:rsid w:val="00AF0E6A"/>
    <w:rsid w:val="00AF1A8C"/>
    <w:rsid w:val="00B0116D"/>
    <w:rsid w:val="00B01173"/>
    <w:rsid w:val="00B02F35"/>
    <w:rsid w:val="00B05A3C"/>
    <w:rsid w:val="00B07100"/>
    <w:rsid w:val="00B1138C"/>
    <w:rsid w:val="00B2574A"/>
    <w:rsid w:val="00B35D8A"/>
    <w:rsid w:val="00B45B34"/>
    <w:rsid w:val="00B51B1C"/>
    <w:rsid w:val="00B57047"/>
    <w:rsid w:val="00B61D86"/>
    <w:rsid w:val="00B6342D"/>
    <w:rsid w:val="00B726BD"/>
    <w:rsid w:val="00B73026"/>
    <w:rsid w:val="00B732BC"/>
    <w:rsid w:val="00B90E33"/>
    <w:rsid w:val="00B9676B"/>
    <w:rsid w:val="00BA2EA5"/>
    <w:rsid w:val="00BA364B"/>
    <w:rsid w:val="00BA5541"/>
    <w:rsid w:val="00BB1190"/>
    <w:rsid w:val="00BB31D0"/>
    <w:rsid w:val="00BB3A11"/>
    <w:rsid w:val="00BB4DDB"/>
    <w:rsid w:val="00BB5D79"/>
    <w:rsid w:val="00BB5F02"/>
    <w:rsid w:val="00BC7892"/>
    <w:rsid w:val="00BE12D1"/>
    <w:rsid w:val="00BE24D6"/>
    <w:rsid w:val="00BE53E4"/>
    <w:rsid w:val="00BE7EFA"/>
    <w:rsid w:val="00BF06AD"/>
    <w:rsid w:val="00BF2C67"/>
    <w:rsid w:val="00BF3F54"/>
    <w:rsid w:val="00C037F3"/>
    <w:rsid w:val="00C04F4D"/>
    <w:rsid w:val="00C11E2E"/>
    <w:rsid w:val="00C12E48"/>
    <w:rsid w:val="00C13D14"/>
    <w:rsid w:val="00C15F53"/>
    <w:rsid w:val="00C2339D"/>
    <w:rsid w:val="00C23F09"/>
    <w:rsid w:val="00C25356"/>
    <w:rsid w:val="00C328D0"/>
    <w:rsid w:val="00C46BC1"/>
    <w:rsid w:val="00C5235F"/>
    <w:rsid w:val="00C54CE2"/>
    <w:rsid w:val="00C61BCB"/>
    <w:rsid w:val="00C66BF3"/>
    <w:rsid w:val="00C70140"/>
    <w:rsid w:val="00C73CA7"/>
    <w:rsid w:val="00C76B91"/>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5D0E"/>
    <w:rsid w:val="00DE6851"/>
    <w:rsid w:val="00DF03EE"/>
    <w:rsid w:val="00E01B71"/>
    <w:rsid w:val="00E05CC9"/>
    <w:rsid w:val="00E1016F"/>
    <w:rsid w:val="00E15573"/>
    <w:rsid w:val="00E16FA7"/>
    <w:rsid w:val="00E25A5B"/>
    <w:rsid w:val="00E373C7"/>
    <w:rsid w:val="00E4267B"/>
    <w:rsid w:val="00E42F13"/>
    <w:rsid w:val="00E452DF"/>
    <w:rsid w:val="00E474F8"/>
    <w:rsid w:val="00E543CF"/>
    <w:rsid w:val="00E546FD"/>
    <w:rsid w:val="00E54DC0"/>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4E4A"/>
    <w:rsid w:val="00F80AAC"/>
    <w:rsid w:val="00F82E62"/>
    <w:rsid w:val="00F92E48"/>
    <w:rsid w:val="00F954EA"/>
    <w:rsid w:val="00FA0AFC"/>
    <w:rsid w:val="00FA1C82"/>
    <w:rsid w:val="00FA2ED1"/>
    <w:rsid w:val="00FA4A52"/>
    <w:rsid w:val="00FB4045"/>
    <w:rsid w:val="00FB4D8E"/>
    <w:rsid w:val="00FC0D0A"/>
    <w:rsid w:val="00FC1B0B"/>
    <w:rsid w:val="00FC642C"/>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18E6EEC-C53D-4D2F-BC06-DBF2A8F2A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82E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BEA789-B8CA-432B-A90E-0B87E3F235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703</Words>
  <Characters>3888</Characters>
  <Application>Microsoft Office Word</Application>
  <DocSecurity>0</DocSecurity>
  <Lines>104</Lines>
  <Paragraphs>27</Paragraphs>
  <ScaleCrop>false</ScaleCrop>
  <HeadingPairs>
    <vt:vector size="2" baseType="variant">
      <vt:variant>
        <vt:lpstr>Title</vt:lpstr>
      </vt:variant>
      <vt:variant>
        <vt:i4>1</vt:i4>
      </vt:variant>
    </vt:vector>
  </HeadingPairs>
  <TitlesOfParts>
    <vt:vector size="1" baseType="lpstr">
      <vt:lpstr>A5493</vt:lpstr>
    </vt:vector>
  </TitlesOfParts>
  <Manager>R229</Manager>
  <Company>NJ Office of Legislative Services</Company>
  <LinksUpToDate>false</LinksUpToDate>
  <CharactersWithSpaces>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A5493</dc:title>
  <dc:subject/>
  <dc:creator>Assemblywoman  QUIJANO</dc:creator>
  <cp:keywords>A5493|3|LG |264|115|297|F|0|</cp:keywords>
  <dc:description>INTRODUCED MARCH 17, 2021</dc:description>
  <cp:lastModifiedBy>Bell, Careema</cp:lastModifiedBy>
  <cp:revision>2</cp:revision>
  <cp:lastPrinted>2005-10-12T19:02:00Z</cp:lastPrinted>
  <dcterms:created xsi:type="dcterms:W3CDTF">2021-03-18T13:35:00Z</dcterms:created>
  <dcterms:modified xsi:type="dcterms:W3CDTF">2021-03-18T13:35:00Z</dcterms:modified>
  <cp:category>s.1: C.45:22A-46.17; s.2: Eff. date to 2021/16_x000d_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