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064" w:rsidRDefault="00235064" w:rsidP="00235064">
      <w:pPr>
        <w:pStyle w:val="bpuBill"/>
      </w:pPr>
      <w:bookmarkStart w:id="0" w:name="bpuFrontPg"/>
      <w:bookmarkStart w:id="1" w:name="_GoBack"/>
      <w:bookmarkEnd w:id="0"/>
      <w:bookmarkEnd w:id="1"/>
      <w:r>
        <w:t xml:space="preserve">ASSEMBLY, No. 5494 </w:t>
      </w:r>
    </w:p>
    <w:p w:rsidR="00235064" w:rsidRPr="009D38FF" w:rsidRDefault="00235064" w:rsidP="00235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565323" r:id="rId8"/>
        </w:object>
      </w:r>
    </w:p>
    <w:p w:rsidR="00235064" w:rsidRDefault="00235064" w:rsidP="00235064">
      <w:pPr>
        <w:pStyle w:val="bpuState"/>
      </w:pPr>
      <w:r>
        <w:t>STATE OF NEW JERSEY</w:t>
      </w:r>
    </w:p>
    <w:p w:rsidR="00235064" w:rsidRDefault="00235064" w:rsidP="00235064">
      <w:pPr>
        <w:pStyle w:val="bpuLegislature"/>
      </w:pPr>
      <w:r>
        <w:t>219th LEGISLATURE</w:t>
      </w:r>
    </w:p>
    <w:p w:rsidR="00235064" w:rsidRDefault="00235064" w:rsidP="00235064">
      <w:pPr>
        <w:pStyle w:val="bpuWpGraphic"/>
      </w:pPr>
      <w:r>
        <w:object w:dxaOrig="8985" w:dyaOrig="255">
          <v:shape id="_x0000_i1026" type="#_x0000_t75" style="width:6in;height:12.1pt" o:ole="">
            <v:imagedata r:id="rId7" o:title=""/>
          </v:shape>
          <o:OLEObject Type="Embed" ProgID="WPWin6.1" ShapeID="_x0000_i1026" DrawAspect="Content" ObjectID="_1677565324" r:id="rId9"/>
        </w:object>
      </w:r>
      <w:r>
        <w:t xml:space="preserve">  </w:t>
      </w:r>
    </w:p>
    <w:p w:rsidR="00235064" w:rsidRDefault="00235064" w:rsidP="00235064">
      <w:pPr>
        <w:pStyle w:val="bpuIntro"/>
      </w:pPr>
      <w:r>
        <w:t>INTRODUCED MARCH 17, 2021</w:t>
      </w:r>
    </w:p>
    <w:p w:rsidR="00235064" w:rsidRDefault="00235064" w:rsidP="00235064">
      <w:pPr>
        <w:pStyle w:val="bpuIntro"/>
      </w:pPr>
    </w:p>
    <w:p w:rsidR="00235064" w:rsidRDefault="00235064" w:rsidP="00235064">
      <w:pPr>
        <w:pStyle w:val="bpuIntro"/>
        <w:sectPr w:rsidR="00235064" w:rsidSect="00235064">
          <w:headerReference w:type="even" r:id="rId10"/>
          <w:headerReference w:type="default" r:id="rId11"/>
          <w:pgSz w:w="12240" w:h="20160" w:code="5"/>
          <w:pgMar w:top="2160" w:right="1440" w:bottom="1440" w:left="1440" w:header="72" w:footer="720" w:gutter="0"/>
          <w:pgNumType w:start="1"/>
          <w:cols w:space="720"/>
          <w:docGrid w:linePitch="360"/>
        </w:sectPr>
      </w:pPr>
    </w:p>
    <w:p w:rsidR="00235064" w:rsidRDefault="00235064" w:rsidP="00235064">
      <w:pPr>
        <w:pStyle w:val="bpuIntro"/>
      </w:pPr>
    </w:p>
    <w:p w:rsidR="00235064" w:rsidRDefault="00235064" w:rsidP="00235064">
      <w:pPr>
        <w:pStyle w:val="bpuSponsor"/>
      </w:pPr>
      <w:r>
        <w:t>Sponsored by:</w:t>
      </w:r>
    </w:p>
    <w:p w:rsidR="00235064" w:rsidRDefault="00235064" w:rsidP="00235064">
      <w:pPr>
        <w:pStyle w:val="bpuSponsor"/>
      </w:pPr>
      <w:proofErr w:type="gramStart"/>
      <w:r>
        <w:t>Assemblywoman  ANNETTE</w:t>
      </w:r>
      <w:proofErr w:type="gramEnd"/>
      <w:r>
        <w:t xml:space="preserve"> QUIJANO</w:t>
      </w:r>
    </w:p>
    <w:p w:rsidR="00235064" w:rsidRDefault="00235064" w:rsidP="00235064">
      <w:pPr>
        <w:pStyle w:val="bpuSponsor"/>
      </w:pPr>
      <w:r>
        <w:t>District 20 (Union)</w:t>
      </w:r>
    </w:p>
    <w:p w:rsidR="00235064" w:rsidRDefault="00235064" w:rsidP="00235064">
      <w:pPr>
        <w:pStyle w:val="bpuSponsor"/>
      </w:pPr>
    </w:p>
    <w:p w:rsidR="00235064" w:rsidRDefault="00235064" w:rsidP="00235064">
      <w:pPr>
        <w:pStyle w:val="bpuSponsor"/>
      </w:pPr>
    </w:p>
    <w:p w:rsidR="00235064" w:rsidRDefault="00235064" w:rsidP="00235064">
      <w:pPr>
        <w:pStyle w:val="bpuSponsor"/>
      </w:pPr>
    </w:p>
    <w:p w:rsidR="00235064" w:rsidRDefault="00235064" w:rsidP="00235064">
      <w:pPr>
        <w:pStyle w:val="bpuSponsor"/>
      </w:pPr>
    </w:p>
    <w:p w:rsidR="00235064" w:rsidRDefault="00235064" w:rsidP="00235064">
      <w:pPr>
        <w:pStyle w:val="bpuSponsor"/>
      </w:pPr>
      <w:r>
        <w:t>SYNOPSIS</w:t>
      </w:r>
    </w:p>
    <w:p w:rsidR="00235064" w:rsidRDefault="00235064" w:rsidP="00235064">
      <w:pPr>
        <w:pStyle w:val="bpuNormText"/>
      </w:pPr>
      <w:r>
        <w:tab/>
        <w:t xml:space="preserve">Establishes penalty on planned real estate development association for </w:t>
      </w:r>
      <w:proofErr w:type="gramStart"/>
      <w:r>
        <w:t>failure</w:t>
      </w:r>
      <w:proofErr w:type="gramEnd"/>
      <w:r>
        <w:t xml:space="preserve"> to provide association members timely access to certain meeting minutes. </w:t>
      </w:r>
    </w:p>
    <w:p w:rsidR="00235064" w:rsidRDefault="00235064" w:rsidP="00235064">
      <w:pPr>
        <w:pStyle w:val="bpuNormText"/>
      </w:pPr>
    </w:p>
    <w:p w:rsidR="00235064" w:rsidRDefault="00235064" w:rsidP="00235064">
      <w:pPr>
        <w:pStyle w:val="bpuSponsor"/>
      </w:pPr>
      <w:r>
        <w:t xml:space="preserve">CURRENT VERSION OF TEXT </w:t>
      </w:r>
    </w:p>
    <w:p w:rsidR="00235064" w:rsidRDefault="00235064" w:rsidP="00235064">
      <w:pPr>
        <w:pStyle w:val="bpuNormText"/>
      </w:pPr>
      <w:r>
        <w:tab/>
        <w:t>As introduced.</w:t>
      </w:r>
    </w:p>
    <w:p w:rsidR="00235064" w:rsidRDefault="00235064" w:rsidP="002350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064" w:rsidRDefault="00235064" w:rsidP="008916EC">
      <w:pPr>
        <w:pStyle w:val="FronterPage"/>
        <w:tabs>
          <w:tab w:val="clear" w:pos="720"/>
          <w:tab w:val="clear" w:pos="1440"/>
          <w:tab w:val="clear" w:pos="2160"/>
          <w:tab w:val="clear" w:pos="2880"/>
          <w:tab w:val="clear" w:pos="3600"/>
          <w:tab w:val="clear" w:pos="4320"/>
          <w:tab w:val="clear" w:pos="5040"/>
        </w:tabs>
        <w:sectPr w:rsidR="00235064" w:rsidSect="00235064">
          <w:type w:val="continuous"/>
          <w:pgSz w:w="12240" w:h="20160" w:code="5"/>
          <w:pgMar w:top="1440" w:right="2275" w:bottom="1440" w:left="2275" w:header="72" w:footer="720" w:gutter="0"/>
          <w:pgNumType w:start="1"/>
          <w:cols w:space="720"/>
          <w:docGrid w:linePitch="360"/>
        </w:sectPr>
      </w:pPr>
    </w:p>
    <w:p w:rsidR="00686AEB" w:rsidRPr="00677316" w:rsidRDefault="00A16DE2" w:rsidP="003E47BA">
      <w:pPr>
        <w:pStyle w:val="HangingAnAct"/>
        <w:rPr>
          <w:rStyle w:val="HangingAnActChar"/>
        </w:rPr>
      </w:pPr>
      <w:r>
        <w:rPr>
          <w:rStyle w:val="BillHead"/>
        </w:rPr>
        <w:lastRenderedPageBreak/>
        <w:t>An Act</w:t>
      </w:r>
      <w:r w:rsidR="00686AEB" w:rsidRPr="006B7FA7">
        <w:rPr>
          <w:rStyle w:val="HangingAnActChar"/>
        </w:rPr>
        <w:t xml:space="preserve"> </w:t>
      </w:r>
      <w:r w:rsidR="00231825">
        <w:rPr>
          <w:rStyle w:val="HangingAnActChar"/>
        </w:rPr>
        <w:t>concerning association member access to executive board meeting minutes in common interest communities, and amending P.L.1993, c.30.</w:t>
      </w:r>
    </w:p>
    <w:p w:rsidR="000B1054" w:rsidRPr="00D71D68" w:rsidRDefault="000B1054" w:rsidP="000B1054"/>
    <w:p w:rsidR="00686AEB" w:rsidRPr="00AA7880" w:rsidRDefault="00686AEB" w:rsidP="00686AEB">
      <w:r>
        <w:tab/>
      </w:r>
      <w:r w:rsidR="00A16DE2">
        <w:rPr>
          <w:rStyle w:val="BillHeading2"/>
        </w:rPr>
        <w:t>Be It Enacted</w:t>
      </w:r>
      <w:r>
        <w:rPr>
          <w:rStyle w:val="BillHeading2"/>
        </w:rPr>
        <w:t xml:space="preserve"> </w:t>
      </w:r>
      <w:r w:rsidR="00A16DE2">
        <w:rPr>
          <w:rStyle w:val="BillLanguage"/>
        </w:rPr>
        <w:t>by the Senate and General Assembly of the State of New Jersey:</w:t>
      </w:r>
    </w:p>
    <w:p w:rsidR="00686AEB" w:rsidRPr="00D71D68" w:rsidRDefault="00686AEB" w:rsidP="00686AEB"/>
    <w:p w:rsidR="0001097E" w:rsidRDefault="0001097E" w:rsidP="00686AEB">
      <w:r>
        <w:tab/>
        <w:t xml:space="preserve">1.  </w:t>
      </w:r>
      <w:r w:rsidR="009416D2">
        <w:t>Section 2</w:t>
      </w:r>
      <w:r w:rsidR="003F6052">
        <w:t xml:space="preserve"> of P.L.</w:t>
      </w:r>
      <w:r w:rsidR="009416D2">
        <w:t>1993, c.30 (C.45:22A-44</w:t>
      </w:r>
      <w:r w:rsidR="003F6052">
        <w:t>) is amended to read as follows:</w:t>
      </w:r>
    </w:p>
    <w:p w:rsidR="00BB0505" w:rsidRDefault="00BB0505" w:rsidP="00BB0505">
      <w:r>
        <w:tab/>
        <w:t xml:space="preserve">2.  </w:t>
      </w:r>
      <w:proofErr w:type="gramStart"/>
      <w:r>
        <w:t>a</w:t>
      </w:r>
      <w:proofErr w:type="gramEnd"/>
      <w:r>
        <w:t xml:space="preserve">.  Subject to the master deed, declaration of covenants and restrictions or other instruments of creation, the association may do all that it is legally entitled to do under the laws applicable to its form of organization.  </w:t>
      </w:r>
    </w:p>
    <w:p w:rsidR="00BB0505" w:rsidRDefault="00BB0505" w:rsidP="00BB0505">
      <w:r>
        <w:tab/>
      </w:r>
      <w:proofErr w:type="gramStart"/>
      <w:r>
        <w:t>b.  The</w:t>
      </w:r>
      <w:proofErr w:type="gramEnd"/>
      <w:r>
        <w:t xml:space="preserve"> association shall exercise its powers and discharge its functions in a manner that protects and furthers the health, safety and general welfare of the residents of the community.  </w:t>
      </w:r>
    </w:p>
    <w:p w:rsidR="00BB0505" w:rsidRDefault="00BB0505" w:rsidP="00BB0505">
      <w:r>
        <w:tab/>
      </w:r>
      <w:proofErr w:type="gramStart"/>
      <w:r>
        <w:t>c.  The</w:t>
      </w:r>
      <w:proofErr w:type="gramEnd"/>
      <w:r>
        <w:t xml:space="preserve"> association shall provide a fair and efficient procedure for the resolution of disputes between individual unit owners and the association, and between unit owners, which shall be readily available as an alternative to litigation.  </w:t>
      </w:r>
    </w:p>
    <w:p w:rsidR="00BB0505" w:rsidRDefault="00C5267D" w:rsidP="00BB0505">
      <w:r>
        <w:tab/>
        <w:t>d.</w:t>
      </w:r>
      <w:r>
        <w:tab/>
      </w:r>
      <w:r w:rsidR="00BB0505">
        <w:t xml:space="preserve">The association may assert tort claims concerning the common elements and facilities of the development as if the claims were asserted directly by the unit owners individually.  </w:t>
      </w:r>
    </w:p>
    <w:p w:rsidR="00E503AB" w:rsidRPr="00E503AB" w:rsidRDefault="00E503AB" w:rsidP="00BB0505">
      <w:pPr>
        <w:rPr>
          <w:u w:val="single"/>
        </w:rPr>
      </w:pPr>
      <w:r>
        <w:tab/>
      </w:r>
      <w:r>
        <w:rPr>
          <w:u w:val="single"/>
        </w:rPr>
        <w:t>e.  The Commis</w:t>
      </w:r>
      <w:r w:rsidR="009A6022">
        <w:rPr>
          <w:u w:val="single"/>
        </w:rPr>
        <w:t xml:space="preserve">sioner of Community Affairs shall have </w:t>
      </w:r>
      <w:r w:rsidR="0095707A">
        <w:rPr>
          <w:u w:val="single"/>
        </w:rPr>
        <w:t xml:space="preserve">the </w:t>
      </w:r>
      <w:r w:rsidR="009A6022">
        <w:rPr>
          <w:u w:val="single"/>
        </w:rPr>
        <w:t xml:space="preserve">authority to impose a penalty on an association for </w:t>
      </w:r>
      <w:r w:rsidR="0095707A">
        <w:rPr>
          <w:u w:val="single"/>
        </w:rPr>
        <w:t>failing</w:t>
      </w:r>
      <w:r w:rsidR="009A6022">
        <w:rPr>
          <w:u w:val="single"/>
        </w:rPr>
        <w:t xml:space="preserve"> to make minutes </w:t>
      </w:r>
      <w:r w:rsidR="00F13FE0">
        <w:rPr>
          <w:u w:val="single"/>
        </w:rPr>
        <w:t xml:space="preserve">of meetings </w:t>
      </w:r>
      <w:r w:rsidR="009A6022">
        <w:rPr>
          <w:u w:val="single"/>
        </w:rPr>
        <w:t>available to the association members</w:t>
      </w:r>
      <w:r w:rsidR="000E6909">
        <w:rPr>
          <w:u w:val="single"/>
        </w:rPr>
        <w:t>, to the extent required</w:t>
      </w:r>
      <w:r w:rsidR="009A6022">
        <w:rPr>
          <w:u w:val="single"/>
        </w:rPr>
        <w:t xml:space="preserve"> pursuant to subsection a. of section 4 of P.L.1993, c.30 (C.45:22A-46</w:t>
      </w:r>
      <w:r w:rsidR="009A6022" w:rsidRPr="009A6022">
        <w:rPr>
          <w:u w:val="single"/>
        </w:rPr>
        <w:t>)</w:t>
      </w:r>
      <w:r w:rsidR="009A6022">
        <w:rPr>
          <w:u w:val="single"/>
        </w:rPr>
        <w:t xml:space="preserve">.  A penalty imposed by the commissioner pursuant to this subsection shall not exceed $2,000 per </w:t>
      </w:r>
      <w:r w:rsidR="000E6909">
        <w:rPr>
          <w:u w:val="single"/>
        </w:rPr>
        <w:t xml:space="preserve">meeting for which the minutes were required to be taken and made available to all association members, but </w:t>
      </w:r>
      <w:r w:rsidR="009A6022">
        <w:rPr>
          <w:u w:val="single"/>
        </w:rPr>
        <w:t xml:space="preserve">were not made available to one or more association members.  </w:t>
      </w:r>
    </w:p>
    <w:p w:rsidR="0001097E" w:rsidRDefault="003F6052" w:rsidP="00BB0505">
      <w:r>
        <w:t>(</w:t>
      </w:r>
      <w:proofErr w:type="spellStart"/>
      <w:r>
        <w:t>cf</w:t>
      </w:r>
      <w:proofErr w:type="spellEnd"/>
      <w:r>
        <w:t>: P.</w:t>
      </w:r>
      <w:r w:rsidR="00BB0505">
        <w:t>L.1993, c.30, s.2</w:t>
      </w:r>
      <w:r>
        <w:t>)</w:t>
      </w:r>
    </w:p>
    <w:p w:rsidR="0001097E" w:rsidRDefault="0001097E" w:rsidP="00686AEB"/>
    <w:p w:rsidR="00686AEB" w:rsidRPr="00AA7880" w:rsidRDefault="00686AEB" w:rsidP="00686AEB">
      <w:r>
        <w:tab/>
      </w:r>
      <w:r w:rsidR="009416D2">
        <w:t>2</w:t>
      </w:r>
      <w:r w:rsidR="00A16DE2">
        <w:t>.</w:t>
      </w:r>
      <w:r w:rsidR="009416D2">
        <w:t xml:space="preserve"> </w:t>
      </w:r>
      <w:r w:rsidR="00A16DE2">
        <w:t xml:space="preserve"> This act shall take effect</w:t>
      </w:r>
      <w:r w:rsidR="009416D2">
        <w:t xml:space="preserve"> on the first day of the second month next following enactment.  </w:t>
      </w:r>
    </w:p>
    <w:p w:rsidR="00686AEB" w:rsidRDefault="00686AEB" w:rsidP="00686AEB"/>
    <w:p w:rsidR="0001097E" w:rsidRPr="00CE7BD8" w:rsidRDefault="0001097E" w:rsidP="00686AEB"/>
    <w:p w:rsidR="00686AEB" w:rsidRPr="00AA7880" w:rsidRDefault="00686AEB" w:rsidP="00686AEB">
      <w:pPr>
        <w:jc w:val="center"/>
      </w:pPr>
      <w:r w:rsidRPr="00D71D68">
        <w:t>STATEMENT</w:t>
      </w:r>
    </w:p>
    <w:p w:rsidR="00686AEB" w:rsidRDefault="00686AEB" w:rsidP="00686AEB"/>
    <w:p w:rsidR="00C5267D" w:rsidRDefault="00E01EBF" w:rsidP="00C5267D">
      <w:r>
        <w:tab/>
      </w:r>
      <w:r w:rsidR="00F13FE0">
        <w:t xml:space="preserve">This bill would provide the </w:t>
      </w:r>
      <w:r w:rsidR="00F13FE0" w:rsidRPr="00F13FE0">
        <w:t xml:space="preserve">Commissioner of Community Affairs </w:t>
      </w:r>
      <w:r w:rsidR="00F13FE0">
        <w:t>with the</w:t>
      </w:r>
      <w:r w:rsidR="00F13FE0" w:rsidRPr="00F13FE0">
        <w:t xml:space="preserve"> auth</w:t>
      </w:r>
      <w:r w:rsidR="00F13FE0">
        <w:t xml:space="preserve">ority to impose a penalty on the association of a planned real estate development </w:t>
      </w:r>
      <w:r w:rsidR="00F13FE0" w:rsidRPr="00F13FE0">
        <w:t xml:space="preserve">for </w:t>
      </w:r>
      <w:r w:rsidR="00F812FC">
        <w:t>failing</w:t>
      </w:r>
      <w:r w:rsidR="00D15BB0">
        <w:t xml:space="preserve"> </w:t>
      </w:r>
      <w:r w:rsidR="00F13FE0" w:rsidRPr="00F13FE0">
        <w:t>to</w:t>
      </w:r>
      <w:r w:rsidR="00F812FC">
        <w:t xml:space="preserve"> </w:t>
      </w:r>
      <w:r w:rsidR="00F13FE0" w:rsidRPr="00F13FE0">
        <w:t xml:space="preserve">make </w:t>
      </w:r>
      <w:r w:rsidR="00D15BB0">
        <w:t xml:space="preserve">executive board </w:t>
      </w:r>
      <w:r w:rsidR="00F13FE0" w:rsidRPr="00F13FE0">
        <w:t xml:space="preserve">meeting minutes available to the association members </w:t>
      </w:r>
      <w:r w:rsidR="00F13FE0">
        <w:t>i</w:t>
      </w:r>
      <w:r w:rsidR="00D15BB0">
        <w:t>n compliance with t</w:t>
      </w:r>
      <w:r w:rsidR="00882A20">
        <w:t xml:space="preserve">he existing requirements of </w:t>
      </w:r>
      <w:r w:rsidR="00C5267D">
        <w:t>the 1993 supplement</w:t>
      </w:r>
      <w:r w:rsidR="00C5267D">
        <w:br w:type="page"/>
      </w:r>
    </w:p>
    <w:p w:rsidR="00E01EBF" w:rsidRDefault="005319C9" w:rsidP="00686AEB">
      <w:proofErr w:type="gramStart"/>
      <w:r>
        <w:t>to</w:t>
      </w:r>
      <w:proofErr w:type="gramEnd"/>
      <w:r>
        <w:t xml:space="preserve"> </w:t>
      </w:r>
      <w:r w:rsidR="00882A20">
        <w:t>“</w:t>
      </w:r>
      <w:r w:rsidR="00882A20" w:rsidRPr="00882A20">
        <w:t xml:space="preserve">The Planned Real Estate </w:t>
      </w:r>
      <w:r w:rsidR="00882A20">
        <w:t>Development Full Disclosure Act”</w:t>
      </w:r>
      <w:r>
        <w:t>, P.L.1993, c.30 (C.45:22A-43</w:t>
      </w:r>
      <w:r w:rsidR="00882A20" w:rsidRPr="00882A20">
        <w:t xml:space="preserve"> et seq.)</w:t>
      </w:r>
      <w:r w:rsidR="00F13FE0" w:rsidRPr="00F13FE0">
        <w:t xml:space="preserve">.  A penalty imposed by the commissioner pursuant to this </w:t>
      </w:r>
      <w:r>
        <w:t xml:space="preserve">bill would </w:t>
      </w:r>
      <w:r w:rsidR="00F13FE0" w:rsidRPr="00F13FE0">
        <w:t>not exceed $2,000 per meeting for which the minutes were not made available to one or more association members.</w:t>
      </w:r>
    </w:p>
    <w:p w:rsidR="00305BEC" w:rsidRDefault="00305BEC" w:rsidP="00686AEB">
      <w:r>
        <w:tab/>
        <w:t xml:space="preserve">Under existing law, the association of a planned real estate development is required to make </w:t>
      </w:r>
      <w:r w:rsidR="000E6909" w:rsidRPr="000E6909">
        <w:t xml:space="preserve">minutes of the proceedings </w:t>
      </w:r>
      <w:r w:rsidR="000E6909">
        <w:t xml:space="preserve">of executive board meetings available to all </w:t>
      </w:r>
      <w:r w:rsidR="000E6909" w:rsidRPr="000E6909">
        <w:t>association members</w:t>
      </w:r>
      <w:r w:rsidR="000E6909">
        <w:t xml:space="preserve"> prior to the next open meeting.  </w:t>
      </w:r>
      <w:r w:rsidR="00336299">
        <w:t xml:space="preserve">The meetings subject to this existing requirement consist of all executive board meetings required </w:t>
      </w:r>
      <w:r w:rsidR="00755D16">
        <w:t xml:space="preserve">to be open to all </w:t>
      </w:r>
      <w:r w:rsidR="00336299" w:rsidRPr="00336299">
        <w:t>association members, and voting-eligible tenants where applicable</w:t>
      </w:r>
      <w:r w:rsidR="00336299">
        <w:t xml:space="preserve">.  </w:t>
      </w:r>
      <w:r w:rsidR="007C512F">
        <w:t>A planned real estate development is a term defined in the “</w:t>
      </w:r>
      <w:r w:rsidR="007C512F" w:rsidRPr="007C512F">
        <w:t>The Planned Real Estate D</w:t>
      </w:r>
      <w:r w:rsidR="007C512F">
        <w:t>evelopment Full Disclosure Act,”</w:t>
      </w:r>
      <w:r w:rsidR="007C512F" w:rsidRPr="007C512F">
        <w:t xml:space="preserve"> P.L.1977, c.419 (C.45:22A-21 et seq.)</w:t>
      </w:r>
      <w:r w:rsidR="007C512F">
        <w:t xml:space="preserve"> to encompass communities governed by homeowners’ associations, condominiums, and cooperative communities.  </w:t>
      </w:r>
    </w:p>
    <w:sectPr w:rsidR="00305BEC" w:rsidSect="002350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A5E" w:rsidRDefault="00614A5E">
      <w:r>
        <w:separator/>
      </w:r>
    </w:p>
  </w:endnote>
  <w:endnote w:type="continuationSeparator" w:id="0">
    <w:p w:rsidR="00614A5E" w:rsidRDefault="00614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E2" w:rsidRPr="00921C91" w:rsidRDefault="00A16D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6DE2" w:rsidRPr="00921C91" w:rsidRDefault="00A16DE2">
    <w:pPr>
      <w:pStyle w:val="Footer"/>
      <w:rPr>
        <w:szCs w:val="18"/>
      </w:rPr>
    </w:pPr>
  </w:p>
  <w:p w:rsidR="00A16DE2" w:rsidRPr="00921C91" w:rsidRDefault="00A16D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A5E" w:rsidRDefault="00614A5E">
      <w:r>
        <w:separator/>
      </w:r>
    </w:p>
  </w:footnote>
  <w:footnote w:type="continuationSeparator" w:id="0">
    <w:p w:rsidR="00614A5E" w:rsidRDefault="00614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B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064" w:rsidRDefault="00235064" w:rsidP="00235064">
    <w:pPr>
      <w:pStyle w:val="bpuHeadSpon"/>
    </w:pPr>
    <w:r w:rsidRPr="00235064">
      <w:rPr>
        <w:rStyle w:val="bpuHeadSponChar"/>
      </w:rPr>
      <w:t>A5494</w:t>
    </w:r>
    <w:r>
      <w:t xml:space="preserve"> QUIJANO</w:t>
    </w:r>
  </w:p>
  <w:p w:rsidR="00235064" w:rsidRDefault="00235064" w:rsidP="00235064">
    <w:pPr>
      <w:pStyle w:val="bpuHeadSpon"/>
    </w:pPr>
    <w:r>
      <w:fldChar w:fldCharType="begin"/>
    </w:r>
    <w:r>
      <w:instrText xml:space="preserve"> PAGE  \* MERGEFORMAT </w:instrText>
    </w:r>
    <w:r>
      <w:fldChar w:fldCharType="separate"/>
    </w:r>
    <w:r w:rsidR="003B4B27">
      <w:rPr>
        <w:noProof/>
      </w:rPr>
      <w:t>3</w:t>
    </w:r>
    <w:r>
      <w:fldChar w:fldCharType="end"/>
    </w:r>
  </w:p>
  <w:p w:rsidR="00235064" w:rsidRDefault="00235064" w:rsidP="00235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064" w:rsidRDefault="00235064" w:rsidP="00235064">
    <w:pPr>
      <w:pStyle w:val="bpuHeadSpon"/>
    </w:pPr>
    <w:r w:rsidRPr="00235064">
      <w:rPr>
        <w:rStyle w:val="bpuHeadSponChar"/>
      </w:rPr>
      <w:t>A5494</w:t>
    </w:r>
    <w:r>
      <w:t xml:space="preserve"> QUIJANO</w:t>
    </w:r>
  </w:p>
  <w:p w:rsidR="00235064" w:rsidRDefault="00235064" w:rsidP="00235064">
    <w:pPr>
      <w:pStyle w:val="bpuHeadSpon"/>
    </w:pPr>
    <w:r>
      <w:fldChar w:fldCharType="begin"/>
    </w:r>
    <w:r>
      <w:instrText xml:space="preserve"> PAGE  \* MERGEFORMAT </w:instrText>
    </w:r>
    <w:r>
      <w:fldChar w:fldCharType="separate"/>
    </w:r>
    <w:r w:rsidR="003B4B27">
      <w:rPr>
        <w:noProof/>
      </w:rPr>
      <w:t>2</w:t>
    </w:r>
    <w:r>
      <w:fldChar w:fldCharType="end"/>
    </w:r>
  </w:p>
  <w:p w:rsidR="00235064" w:rsidRDefault="00235064" w:rsidP="00235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A5E"/>
    <w:rsid w:val="000051BD"/>
    <w:rsid w:val="0001097E"/>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90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825"/>
    <w:rsid w:val="0023506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9D5"/>
    <w:rsid w:val="002C2D81"/>
    <w:rsid w:val="002C461E"/>
    <w:rsid w:val="002C6CEC"/>
    <w:rsid w:val="002E09CE"/>
    <w:rsid w:val="002E69D1"/>
    <w:rsid w:val="002F3BA6"/>
    <w:rsid w:val="00305BEC"/>
    <w:rsid w:val="00315320"/>
    <w:rsid w:val="00325776"/>
    <w:rsid w:val="00325E27"/>
    <w:rsid w:val="00330395"/>
    <w:rsid w:val="00330583"/>
    <w:rsid w:val="00333704"/>
    <w:rsid w:val="00336299"/>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B27"/>
    <w:rsid w:val="003C43EF"/>
    <w:rsid w:val="003C5A6B"/>
    <w:rsid w:val="003C7FB2"/>
    <w:rsid w:val="003D24DE"/>
    <w:rsid w:val="003E26D4"/>
    <w:rsid w:val="003E47BA"/>
    <w:rsid w:val="003F3B37"/>
    <w:rsid w:val="003F6052"/>
    <w:rsid w:val="0040094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9C9"/>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A5E"/>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BDB"/>
    <w:rsid w:val="00707CD3"/>
    <w:rsid w:val="00716BB9"/>
    <w:rsid w:val="007256D1"/>
    <w:rsid w:val="007279FD"/>
    <w:rsid w:val="007502CB"/>
    <w:rsid w:val="00752D79"/>
    <w:rsid w:val="00752E20"/>
    <w:rsid w:val="00755D16"/>
    <w:rsid w:val="00756EDE"/>
    <w:rsid w:val="00764456"/>
    <w:rsid w:val="00781747"/>
    <w:rsid w:val="00781B4D"/>
    <w:rsid w:val="007824BF"/>
    <w:rsid w:val="00783B8D"/>
    <w:rsid w:val="00794B94"/>
    <w:rsid w:val="00794BD4"/>
    <w:rsid w:val="007A2F73"/>
    <w:rsid w:val="007A3061"/>
    <w:rsid w:val="007A5A0B"/>
    <w:rsid w:val="007A6F93"/>
    <w:rsid w:val="007C0E14"/>
    <w:rsid w:val="007C512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A20"/>
    <w:rsid w:val="00884D51"/>
    <w:rsid w:val="008916EC"/>
    <w:rsid w:val="00891E4F"/>
    <w:rsid w:val="008A31C5"/>
    <w:rsid w:val="008A4F9A"/>
    <w:rsid w:val="008B2850"/>
    <w:rsid w:val="008C79B3"/>
    <w:rsid w:val="008D77BD"/>
    <w:rsid w:val="008E454C"/>
    <w:rsid w:val="008F1E5A"/>
    <w:rsid w:val="00901BDA"/>
    <w:rsid w:val="00906987"/>
    <w:rsid w:val="009121D8"/>
    <w:rsid w:val="00912D9C"/>
    <w:rsid w:val="00916F7A"/>
    <w:rsid w:val="00917FE3"/>
    <w:rsid w:val="009318C7"/>
    <w:rsid w:val="00931C09"/>
    <w:rsid w:val="009348C2"/>
    <w:rsid w:val="009416D2"/>
    <w:rsid w:val="009440D0"/>
    <w:rsid w:val="009523A3"/>
    <w:rsid w:val="0095707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022"/>
    <w:rsid w:val="009B06D2"/>
    <w:rsid w:val="009B34EC"/>
    <w:rsid w:val="009B473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DE2"/>
    <w:rsid w:val="00A222C2"/>
    <w:rsid w:val="00A305D6"/>
    <w:rsid w:val="00A342C4"/>
    <w:rsid w:val="00A50F6B"/>
    <w:rsid w:val="00A52237"/>
    <w:rsid w:val="00A551D6"/>
    <w:rsid w:val="00A6251B"/>
    <w:rsid w:val="00A6754E"/>
    <w:rsid w:val="00A70F58"/>
    <w:rsid w:val="00A718CE"/>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54E"/>
    <w:rsid w:val="00B726BD"/>
    <w:rsid w:val="00B732BC"/>
    <w:rsid w:val="00B90E33"/>
    <w:rsid w:val="00B9676B"/>
    <w:rsid w:val="00BA2EA5"/>
    <w:rsid w:val="00BA364B"/>
    <w:rsid w:val="00BB050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67D"/>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BB0"/>
    <w:rsid w:val="00D16561"/>
    <w:rsid w:val="00D17FF8"/>
    <w:rsid w:val="00D268AC"/>
    <w:rsid w:val="00D27FF3"/>
    <w:rsid w:val="00D343D0"/>
    <w:rsid w:val="00D3664D"/>
    <w:rsid w:val="00D500E9"/>
    <w:rsid w:val="00D507BC"/>
    <w:rsid w:val="00D55A6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1EBF"/>
    <w:rsid w:val="00E05CC9"/>
    <w:rsid w:val="00E15573"/>
    <w:rsid w:val="00E25A5B"/>
    <w:rsid w:val="00E373C7"/>
    <w:rsid w:val="00E4267B"/>
    <w:rsid w:val="00E42F13"/>
    <w:rsid w:val="00E452DF"/>
    <w:rsid w:val="00E503AB"/>
    <w:rsid w:val="00E543CF"/>
    <w:rsid w:val="00E546FD"/>
    <w:rsid w:val="00E608F1"/>
    <w:rsid w:val="00E611B9"/>
    <w:rsid w:val="00E7144F"/>
    <w:rsid w:val="00E73D74"/>
    <w:rsid w:val="00E76A79"/>
    <w:rsid w:val="00E80692"/>
    <w:rsid w:val="00E80C24"/>
    <w:rsid w:val="00E8311A"/>
    <w:rsid w:val="00E93836"/>
    <w:rsid w:val="00EA7C16"/>
    <w:rsid w:val="00EB6DE0"/>
    <w:rsid w:val="00EC5281"/>
    <w:rsid w:val="00EC791D"/>
    <w:rsid w:val="00EC7CA6"/>
    <w:rsid w:val="00ED3C5D"/>
    <w:rsid w:val="00ED4553"/>
    <w:rsid w:val="00F00D08"/>
    <w:rsid w:val="00F1350D"/>
    <w:rsid w:val="00F13FE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853"/>
    <w:rsid w:val="00F709B3"/>
    <w:rsid w:val="00F71A5E"/>
    <w:rsid w:val="00F80AAC"/>
    <w:rsid w:val="00F812F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01E894-23B7-4512-B2ED-8F71BE8B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5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4EBF5-45FC-4F9E-9CC4-2FAE83CB4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2869</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A5494</vt:lpstr>
    </vt:vector>
  </TitlesOfParts>
  <Manager>R229</Manager>
  <Company>NJ Office of Legislative Services</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A5494</dc:title>
  <dc:subject/>
  <dc:creator>Assemblywoman  QUIJANO</dc:creator>
  <cp:keywords>A5494|3|LG |264|320|297|F|0|</cp:keywords>
  <dc:description>INTRODUCED MARCH 17, 2021</dc:description>
  <cp:lastModifiedBy>Bell, Careema</cp:lastModifiedBy>
  <cp:revision>2</cp:revision>
  <cp:lastPrinted>2005-10-12T19:02:00Z</cp:lastPrinted>
  <dcterms:created xsi:type="dcterms:W3CDTF">2021-03-18T13:35:00Z</dcterms:created>
  <dcterms:modified xsi:type="dcterms:W3CDTF">2021-03-18T13:35:00Z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