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C0522"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C0522"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5509</w:t>
      </w:r>
      <w:r w:rsidR="0063703D" w:rsidRPr="00ED5E27">
        <w:rPr>
          <w:b/>
          <w:sz w:val="36"/>
          <w:szCs w:val="36"/>
        </w:rPr>
        <w:t xml:space="preserve"> </w:t>
      </w:r>
    </w:p>
    <w:p w:rsidR="00DC0522" w:rsidRDefault="00DC0522" w:rsidP="00ED5E27">
      <w:pPr>
        <w:pStyle w:val="TopofPage1"/>
        <w:rPr>
          <w:sz w:val="24"/>
          <w:szCs w:val="36"/>
        </w:rPr>
      </w:pPr>
    </w:p>
    <w:p w:rsidR="00DC0522" w:rsidRPr="00DC0522" w:rsidRDefault="00DC052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C0522">
        <w:rPr>
          <w:caps/>
          <w:szCs w:val="24"/>
        </w:rPr>
        <w:t>DECEMBER 9, 2021</w:t>
      </w:r>
    </w:p>
    <w:p w:rsidR="004144CF" w:rsidRDefault="004144CF" w:rsidP="0083060A"/>
    <w:p w:rsidR="00655CA3" w:rsidRDefault="00C7203B" w:rsidP="0083060A">
      <w:r>
        <w:rPr>
          <w:szCs w:val="24"/>
        </w:rPr>
        <w:tab/>
      </w:r>
      <w:r w:rsidRPr="00DC2226">
        <w:rPr>
          <w:szCs w:val="24"/>
        </w:rPr>
        <w:t>The Assembly Judiciary Committee reports favorably and with committee amendments Assembly Bill No.</w:t>
      </w:r>
      <w:r>
        <w:rPr>
          <w:szCs w:val="24"/>
        </w:rPr>
        <w:t xml:space="preserve"> 5509.</w:t>
      </w:r>
    </w:p>
    <w:p w:rsidR="00031E78" w:rsidRPr="00031E78" w:rsidRDefault="004172D3" w:rsidP="00031E78">
      <w:pPr>
        <w:rPr>
          <w:spacing w:val="4"/>
          <w:szCs w:val="24"/>
        </w:rPr>
      </w:pPr>
      <w:r w:rsidRPr="00031E78">
        <w:rPr>
          <w:spacing w:val="4"/>
          <w:szCs w:val="24"/>
        </w:rPr>
        <w:tab/>
        <w:t xml:space="preserve">This bill, as amended, provides that </w:t>
      </w:r>
      <w:r w:rsidR="00031E78">
        <w:rPr>
          <w:spacing w:val="4"/>
          <w:szCs w:val="24"/>
        </w:rPr>
        <w:t>i</w:t>
      </w:r>
      <w:r w:rsidR="00031E78" w:rsidRPr="00031E78">
        <w:rPr>
          <w:spacing w:val="4"/>
          <w:szCs w:val="24"/>
        </w:rPr>
        <w:t xml:space="preserve">n </w:t>
      </w:r>
      <w:r w:rsidR="00031E78" w:rsidRPr="00031E78">
        <w:rPr>
          <w:szCs w:val="24"/>
        </w:rPr>
        <w:t>any</w:t>
      </w:r>
      <w:r w:rsidR="00031E78" w:rsidRPr="00031E78">
        <w:rPr>
          <w:spacing w:val="4"/>
          <w:szCs w:val="24"/>
        </w:rPr>
        <w:t xml:space="preserve"> civil action arising from personal injury or wrongful death, any estimations, measures, or calculations of damages for lost earnings or impaired earning capacity shall not be reduced because of race, ethnicity, gender, gender identity or expression, or affectional or sexual orientation, as those terms are defined or interpreted under the “Law Against Discrimination,” </w:t>
      </w:r>
      <w:r w:rsidR="00031E78" w:rsidRPr="00031E78">
        <w:rPr>
          <w:szCs w:val="24"/>
        </w:rPr>
        <w:t>P.L.1945, c.169 (C.10:5-1 et seq.)</w:t>
      </w:r>
      <w:r w:rsidR="00031E78" w:rsidRPr="00031E78">
        <w:rPr>
          <w:spacing w:val="4"/>
          <w:szCs w:val="24"/>
        </w:rPr>
        <w:t>.</w:t>
      </w:r>
    </w:p>
    <w:p w:rsidR="00031E78" w:rsidRPr="00031E78" w:rsidRDefault="00031E78" w:rsidP="00031E78">
      <w:pPr>
        <w:tabs>
          <w:tab w:val="clear" w:pos="1080"/>
          <w:tab w:val="left" w:pos="4320"/>
        </w:tabs>
        <w:rPr>
          <w:spacing w:val="4"/>
          <w:szCs w:val="24"/>
        </w:rPr>
      </w:pPr>
      <w:r w:rsidRPr="00031E78">
        <w:rPr>
          <w:spacing w:val="4"/>
          <w:szCs w:val="24"/>
        </w:rPr>
        <w:tab/>
        <w:t xml:space="preserve">The bill as amended provides that in any such civil action, </w:t>
      </w:r>
      <w:r w:rsidRPr="00031E78">
        <w:rPr>
          <w:szCs w:val="24"/>
        </w:rPr>
        <w:t>determination</w:t>
      </w:r>
      <w:r w:rsidRPr="00031E78">
        <w:rPr>
          <w:spacing w:val="4"/>
          <w:szCs w:val="24"/>
        </w:rPr>
        <w:t xml:space="preserve"> of damages shall not be based upon statistical tables alone unless agreed to by all parties in the civil action.</w:t>
      </w:r>
    </w:p>
    <w:p w:rsidR="004172D3" w:rsidRPr="00031E78" w:rsidRDefault="004172D3" w:rsidP="004172D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31E78">
        <w:rPr>
          <w:spacing w:val="4"/>
          <w:szCs w:val="24"/>
        </w:rPr>
        <w:tab/>
        <w:t>The committee amendments also provide that the bill would apply prospectively only to civil actions commenced on or after the bill’s effective date.</w:t>
      </w:r>
    </w:p>
    <w:p w:rsidR="004172D3" w:rsidRDefault="004172D3" w:rsidP="004172D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4172D3" w:rsidRPr="00987BA9" w:rsidRDefault="004172D3" w:rsidP="004172D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u w:val="double"/>
        </w:rPr>
        <w:t>COMMITTEE AMENDMENTS</w:t>
      </w:r>
      <w:r w:rsidRPr="00987BA9">
        <w:rPr>
          <w:spacing w:val="4"/>
          <w:szCs w:val="24"/>
        </w:rPr>
        <w:t>:</w:t>
      </w:r>
    </w:p>
    <w:p w:rsidR="004172D3" w:rsidRPr="00987BA9" w:rsidRDefault="004172D3" w:rsidP="004172D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87BA9">
        <w:rPr>
          <w:spacing w:val="4"/>
          <w:szCs w:val="24"/>
        </w:rPr>
        <w:tab/>
      </w:r>
      <w:r w:rsidR="0097031B">
        <w:rPr>
          <w:spacing w:val="4"/>
          <w:szCs w:val="24"/>
        </w:rPr>
        <w:t>(1)</w:t>
      </w:r>
      <w:r w:rsidR="0097031B">
        <w:rPr>
          <w:spacing w:val="4"/>
          <w:szCs w:val="24"/>
        </w:rPr>
        <w:tab/>
      </w:r>
      <w:r w:rsidR="00CA57FE">
        <w:rPr>
          <w:spacing w:val="4"/>
          <w:szCs w:val="24"/>
        </w:rPr>
        <w:t xml:space="preserve">Remove the bill’s reference to “past, present, or future” damages; </w:t>
      </w:r>
    </w:p>
    <w:p w:rsidR="004172D3" w:rsidRPr="00987BA9" w:rsidRDefault="004172D3" w:rsidP="004172D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87BA9">
        <w:rPr>
          <w:spacing w:val="4"/>
          <w:szCs w:val="24"/>
        </w:rPr>
        <w:tab/>
      </w:r>
      <w:r>
        <w:rPr>
          <w:spacing w:val="4"/>
          <w:szCs w:val="24"/>
        </w:rPr>
        <w:t>(2)</w:t>
      </w:r>
      <w:r w:rsidR="0097031B">
        <w:rPr>
          <w:spacing w:val="4"/>
          <w:szCs w:val="24"/>
        </w:rPr>
        <w:tab/>
      </w:r>
      <w:r w:rsidR="00CA57FE">
        <w:rPr>
          <w:spacing w:val="4"/>
          <w:szCs w:val="24"/>
        </w:rPr>
        <w:t>Add</w:t>
      </w:r>
      <w:r>
        <w:rPr>
          <w:spacing w:val="4"/>
          <w:szCs w:val="24"/>
        </w:rPr>
        <w:t xml:space="preserve"> </w:t>
      </w:r>
      <w:r w:rsidR="00CA57FE">
        <w:rPr>
          <w:spacing w:val="4"/>
          <w:szCs w:val="24"/>
        </w:rPr>
        <w:t xml:space="preserve">gender identity or expression, </w:t>
      </w:r>
      <w:r w:rsidR="00AB2102">
        <w:rPr>
          <w:spacing w:val="4"/>
          <w:szCs w:val="24"/>
        </w:rPr>
        <w:t>and</w:t>
      </w:r>
      <w:r w:rsidR="00CA57FE">
        <w:rPr>
          <w:spacing w:val="4"/>
          <w:szCs w:val="24"/>
        </w:rPr>
        <w:t xml:space="preserve"> affectional or sexual orientation, as defined under the LAD, to the provisions of the bill</w:t>
      </w:r>
      <w:r w:rsidR="00AB2102">
        <w:rPr>
          <w:spacing w:val="4"/>
          <w:szCs w:val="24"/>
        </w:rPr>
        <w:t>’s ban on reduction of damages for lost earnings or impaired earning capacity</w:t>
      </w:r>
      <w:r w:rsidRPr="00987BA9">
        <w:rPr>
          <w:spacing w:val="4"/>
          <w:szCs w:val="24"/>
        </w:rPr>
        <w:t>;</w:t>
      </w:r>
    </w:p>
    <w:p w:rsidR="004172D3" w:rsidRDefault="004172D3" w:rsidP="004172D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87BA9">
        <w:rPr>
          <w:spacing w:val="4"/>
          <w:szCs w:val="24"/>
        </w:rPr>
        <w:tab/>
      </w:r>
      <w:r w:rsidR="0097031B">
        <w:rPr>
          <w:spacing w:val="4"/>
          <w:szCs w:val="24"/>
        </w:rPr>
        <w:t>(3)</w:t>
      </w:r>
      <w:r w:rsidR="0097031B">
        <w:rPr>
          <w:spacing w:val="4"/>
          <w:szCs w:val="24"/>
        </w:rPr>
        <w:tab/>
      </w:r>
      <w:r>
        <w:rPr>
          <w:spacing w:val="4"/>
          <w:szCs w:val="24"/>
        </w:rPr>
        <w:t>P</w:t>
      </w:r>
      <w:r w:rsidRPr="00987BA9">
        <w:rPr>
          <w:spacing w:val="4"/>
          <w:szCs w:val="24"/>
        </w:rPr>
        <w:t xml:space="preserve">rovide that </w:t>
      </w:r>
      <w:r w:rsidR="00AB2102">
        <w:rPr>
          <w:spacing w:val="4"/>
          <w:szCs w:val="24"/>
        </w:rPr>
        <w:t>determination</w:t>
      </w:r>
      <w:r w:rsidRPr="00987BA9">
        <w:rPr>
          <w:spacing w:val="4"/>
          <w:szCs w:val="24"/>
        </w:rPr>
        <w:t xml:space="preserve"> of damages </w:t>
      </w:r>
      <w:r w:rsidR="00AB2102">
        <w:rPr>
          <w:spacing w:val="4"/>
          <w:szCs w:val="24"/>
        </w:rPr>
        <w:t>shall not be based upon statistical tables alone unless agreed to by al</w:t>
      </w:r>
      <w:r w:rsidRPr="00987BA9">
        <w:rPr>
          <w:spacing w:val="4"/>
          <w:szCs w:val="24"/>
        </w:rPr>
        <w:t>l parties in the civil action;</w:t>
      </w:r>
    </w:p>
    <w:p w:rsidR="00AB2102" w:rsidRDefault="0097031B" w:rsidP="004172D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(4)</w:t>
      </w:r>
      <w:r>
        <w:rPr>
          <w:spacing w:val="4"/>
          <w:szCs w:val="24"/>
        </w:rPr>
        <w:tab/>
      </w:r>
      <w:r w:rsidR="00AB2102">
        <w:rPr>
          <w:spacing w:val="4"/>
          <w:szCs w:val="24"/>
        </w:rPr>
        <w:t>Remove the  provision that reduction of damages based upon statistical tables alone shall be deemed to be against the public policy of this State;</w:t>
      </w:r>
    </w:p>
    <w:p w:rsidR="004172D3" w:rsidRPr="00987BA9" w:rsidRDefault="0097031B" w:rsidP="004172D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(5)</w:t>
      </w:r>
      <w:r>
        <w:rPr>
          <w:spacing w:val="4"/>
          <w:szCs w:val="24"/>
        </w:rPr>
        <w:tab/>
      </w:r>
      <w:r w:rsidR="004172D3">
        <w:rPr>
          <w:spacing w:val="4"/>
          <w:szCs w:val="24"/>
        </w:rPr>
        <w:t>M</w:t>
      </w:r>
      <w:r w:rsidR="004172D3" w:rsidRPr="00987BA9">
        <w:rPr>
          <w:spacing w:val="4"/>
          <w:szCs w:val="24"/>
        </w:rPr>
        <w:t>ake the bill apply prospectively only to civil actions commenced on or after the bill’s immediate effective date; and</w:t>
      </w:r>
      <w:r w:rsidR="004172D3" w:rsidRPr="00987BA9">
        <w:rPr>
          <w:spacing w:val="4"/>
          <w:szCs w:val="24"/>
        </w:rPr>
        <w:tab/>
      </w:r>
    </w:p>
    <w:p w:rsidR="004B2ABF" w:rsidRPr="0097031B" w:rsidRDefault="004172D3" w:rsidP="0097031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87BA9">
        <w:rPr>
          <w:spacing w:val="4"/>
          <w:szCs w:val="24"/>
        </w:rPr>
        <w:tab/>
      </w:r>
      <w:r>
        <w:rPr>
          <w:spacing w:val="4"/>
          <w:szCs w:val="24"/>
        </w:rPr>
        <w:t>(</w:t>
      </w:r>
      <w:r w:rsidR="00EB05A7">
        <w:rPr>
          <w:spacing w:val="4"/>
          <w:szCs w:val="24"/>
        </w:rPr>
        <w:t>6</w:t>
      </w:r>
      <w:r w:rsidR="0097031B">
        <w:rPr>
          <w:spacing w:val="4"/>
          <w:szCs w:val="24"/>
        </w:rPr>
        <w:t>)</w:t>
      </w:r>
      <w:r w:rsidR="0097031B">
        <w:rPr>
          <w:spacing w:val="4"/>
          <w:szCs w:val="24"/>
        </w:rPr>
        <w:tab/>
      </w:r>
      <w:r>
        <w:rPr>
          <w:spacing w:val="4"/>
          <w:szCs w:val="24"/>
        </w:rPr>
        <w:t>U</w:t>
      </w:r>
      <w:r w:rsidRPr="00987BA9">
        <w:rPr>
          <w:spacing w:val="4"/>
          <w:szCs w:val="24"/>
        </w:rPr>
        <w:t>pdate the synopsis of the bill to reflect the bill’s provisions based upon the changes made by the amendments.</w:t>
      </w:r>
    </w:p>
    <w:sectPr w:rsidR="004B2ABF" w:rsidRPr="0097031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0522" w:rsidRDefault="00DC0522">
      <w:r>
        <w:separator/>
      </w:r>
    </w:p>
  </w:endnote>
  <w:endnote w:type="continuationSeparator" w:id="0">
    <w:p w:rsidR="00DC0522" w:rsidRDefault="00DC0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0522" w:rsidRDefault="00DC0522">
      <w:r>
        <w:separator/>
      </w:r>
    </w:p>
  </w:footnote>
  <w:footnote w:type="continuationSeparator" w:id="0">
    <w:p w:rsidR="00DC0522" w:rsidRDefault="00DC0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7031B" w:rsidP="0097031B">
    <w:pPr>
      <w:pStyle w:val="HeaderPage2"/>
      <w:jc w:val="center"/>
    </w:pPr>
    <w:r>
      <w:fldChar w:fldCharType="begin"/>
    </w:r>
    <w:r>
      <w:instrText xml:space="preserve"> PAGE  \* MERGEFORMAT </w:instrText>
    </w:r>
    <w:r>
      <w:fldChar w:fldCharType="separate"/>
    </w:r>
    <w:r>
      <w:rPr>
        <w:noProof/>
      </w:rPr>
      <w:t>2</w:t>
    </w:r>
    <w:r>
      <w:fldChar w:fldCharType="end"/>
    </w:r>
  </w:p>
  <w:p w:rsidR="0097031B" w:rsidRDefault="0097031B" w:rsidP="0097031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522"/>
    <w:rsid w:val="00010CB9"/>
    <w:rsid w:val="000123C0"/>
    <w:rsid w:val="00015342"/>
    <w:rsid w:val="000213D6"/>
    <w:rsid w:val="00025E25"/>
    <w:rsid w:val="00027199"/>
    <w:rsid w:val="00031E78"/>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3B70"/>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7944"/>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3F7657"/>
    <w:rsid w:val="00400B15"/>
    <w:rsid w:val="00403D4F"/>
    <w:rsid w:val="00410412"/>
    <w:rsid w:val="004144CF"/>
    <w:rsid w:val="004172D3"/>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96742"/>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588B"/>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1CB3"/>
    <w:rsid w:val="008D1544"/>
    <w:rsid w:val="008D5F29"/>
    <w:rsid w:val="008E4311"/>
    <w:rsid w:val="008F105D"/>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031B"/>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590A"/>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2102"/>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1F64"/>
    <w:rsid w:val="00C13E25"/>
    <w:rsid w:val="00C20FDB"/>
    <w:rsid w:val="00C228D1"/>
    <w:rsid w:val="00C23217"/>
    <w:rsid w:val="00C34FAB"/>
    <w:rsid w:val="00C37037"/>
    <w:rsid w:val="00C42B48"/>
    <w:rsid w:val="00C44424"/>
    <w:rsid w:val="00C47AF5"/>
    <w:rsid w:val="00C53CFF"/>
    <w:rsid w:val="00C55D17"/>
    <w:rsid w:val="00C6255C"/>
    <w:rsid w:val="00C65801"/>
    <w:rsid w:val="00C7203B"/>
    <w:rsid w:val="00C863A3"/>
    <w:rsid w:val="00C87FC7"/>
    <w:rsid w:val="00C94EFB"/>
    <w:rsid w:val="00C9642B"/>
    <w:rsid w:val="00C96D54"/>
    <w:rsid w:val="00C975EB"/>
    <w:rsid w:val="00CA2896"/>
    <w:rsid w:val="00CA42E8"/>
    <w:rsid w:val="00CA57F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0522"/>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05A7"/>
    <w:rsid w:val="00EC66C0"/>
    <w:rsid w:val="00ED0598"/>
    <w:rsid w:val="00ED16A7"/>
    <w:rsid w:val="00ED5E27"/>
    <w:rsid w:val="00EE2498"/>
    <w:rsid w:val="00EE49E4"/>
    <w:rsid w:val="00EE5AB9"/>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04EB"/>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51EDBCD0-1BD1-4BCE-BE18-AB98D9901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B05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05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290</Words>
  <Characters>1570</Characters>
  <Application>Microsoft Office Word</Application>
  <DocSecurity>0</DocSecurity>
  <Lines>45</Lines>
  <Paragraphs>17</Paragraphs>
  <ScaleCrop>false</ScaleCrop>
  <HeadingPairs>
    <vt:vector size="2" baseType="variant">
      <vt:variant>
        <vt:lpstr>Title</vt:lpstr>
      </vt:variant>
      <vt:variant>
        <vt:i4>1</vt:i4>
      </vt:variant>
    </vt:vector>
  </HeadingPairs>
  <TitlesOfParts>
    <vt:vector size="1" baseType="lpstr">
      <vt:lpstr>A5509 AJU Statement 12/9/21</vt:lpstr>
    </vt:vector>
  </TitlesOfParts>
  <Manager>R224</Manager>
  <Company>NJ OLS DMU</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A5509 AJU Statement 12/9/21</dc:title>
  <dc:subject/>
  <dc:creator>Assembly AJU</dc:creator>
  <cp:keywords>A5509|1|JU |103|0|0|!||</cp:keywords>
  <dc:description/>
  <cp:lastModifiedBy>Franks, Denise</cp:lastModifiedBy>
  <cp:revision>2</cp:revision>
  <cp:lastPrinted>2021-12-10T18:07:00Z</cp:lastPrinted>
  <dcterms:created xsi:type="dcterms:W3CDTF">2021-12-10T20:33:00Z</dcterms:created>
  <dcterms:modified xsi:type="dcterms:W3CDTF">2021-12-10T20:33:00Z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y fmtid="{D5CDD505-2E9C-101B-9397-08002B2CF9AE}" pid="4" name="_DocHome">
    <vt:i4>-695164410</vt:i4>
  </property>
</Properties>
</file>