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6B4128" w:rsidRPr="00407C9E" w:rsidRDefault="006B4128" w:rsidP="006B4128">
      <w:pPr>
        <w:pStyle w:val="NoteOrEstimate"/>
      </w:pPr>
      <w:r>
        <w:t>LEGISLATIVE FISCAL ESTIMATE</w:t>
      </w:r>
    </w:p>
    <w:p w:rsidR="006B4128" w:rsidRPr="002D161A" w:rsidRDefault="006B4128" w:rsidP="006B4128">
      <w:pPr>
        <w:pStyle w:val="BillNo"/>
        <w:tabs>
          <w:tab w:val="left" w:pos="360"/>
          <w:tab w:val="left" w:pos="720"/>
          <w:tab w:val="left" w:pos="1440"/>
          <w:tab w:val="left" w:pos="2160"/>
          <w:tab w:val="left" w:pos="2880"/>
          <w:tab w:val="left" w:pos="3600"/>
          <w:tab w:val="left" w:pos="4320"/>
          <w:tab w:val="left" w:pos="5040"/>
        </w:tabs>
        <w:rPr>
          <w:b w:val="0"/>
          <w:sz w:val="36"/>
          <w:szCs w:val="36"/>
        </w:rPr>
      </w:pPr>
      <w:r w:rsidRPr="002D161A">
        <w:rPr>
          <w:b w:val="0"/>
          <w:sz w:val="36"/>
          <w:szCs w:val="36"/>
        </w:rPr>
        <w:t>[First Reprint]</w:t>
      </w:r>
    </w:p>
    <w:p w:rsidR="003C5892" w:rsidRDefault="00FC23C3" w:rsidP="002D7863">
      <w:pPr>
        <w:pStyle w:val="BillNo"/>
        <w:tabs>
          <w:tab w:val="left" w:pos="360"/>
          <w:tab w:val="left" w:pos="720"/>
          <w:tab w:val="left" w:pos="1440"/>
          <w:tab w:val="left" w:pos="2160"/>
          <w:tab w:val="left" w:pos="2880"/>
          <w:tab w:val="left" w:pos="3600"/>
          <w:tab w:val="left" w:pos="4320"/>
          <w:tab w:val="left" w:pos="5040"/>
        </w:tabs>
      </w:pPr>
      <w:r>
        <w:t>ASSEMBLY</w:t>
      </w:r>
      <w:r w:rsidR="00F24E99">
        <w:t>,</w:t>
      </w:r>
      <w:r>
        <w:t xml:space="preserve"> No. 5520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B5484" w:rsidP="00EB5484">
      <w:pPr>
        <w:pStyle w:val="BillNo"/>
      </w:pPr>
      <w:r>
        <w:t>219th LEGISLATURE</w:t>
      </w:r>
    </w:p>
    <w:p w:rsidR="00353325" w:rsidRDefault="00353325" w:rsidP="00353325"/>
    <w:p w:rsidR="00EB5484" w:rsidRDefault="00EB5484" w:rsidP="00EB5484">
      <w:pPr>
        <w:jc w:val="center"/>
      </w:pPr>
      <w:r>
        <w:t>DATED: JUNE 29, 2021</w:t>
      </w:r>
    </w:p>
    <w:p w:rsidR="00EB5484" w:rsidRDefault="00EB5484" w:rsidP="00353325"/>
    <w:p w:rsidR="00EB5484" w:rsidRDefault="00EB5484" w:rsidP="00353325"/>
    <w:p w:rsidR="006B4128" w:rsidRPr="003C5892" w:rsidRDefault="006B4128" w:rsidP="006B4128">
      <w:pPr>
        <w:pStyle w:val="SectionHeading"/>
        <w:tabs>
          <w:tab w:val="left" w:pos="360"/>
          <w:tab w:val="left" w:pos="720"/>
          <w:tab w:val="left" w:pos="1440"/>
          <w:tab w:val="left" w:pos="2160"/>
          <w:tab w:val="left" w:pos="2880"/>
          <w:tab w:val="left" w:pos="3600"/>
          <w:tab w:val="left" w:pos="4320"/>
          <w:tab w:val="left" w:pos="5040"/>
        </w:tabs>
      </w:pPr>
      <w:r>
        <w:t>SUMMARY</w:t>
      </w:r>
    </w:p>
    <w:p w:rsidR="006B4128" w:rsidRDefault="006B4128" w:rsidP="006B4128">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6B4128" w:rsidTr="00E768D8">
        <w:trPr>
          <w:trHeight w:val="576"/>
        </w:trPr>
        <w:tc>
          <w:tcPr>
            <w:tcW w:w="2333" w:type="dxa"/>
          </w:tcPr>
          <w:p w:rsidR="006B4128" w:rsidRPr="003C5892" w:rsidRDefault="006B4128" w:rsidP="00E768D8">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6B4128" w:rsidRDefault="006B4128" w:rsidP="00E768D8">
            <w:r>
              <w:t>Increases income eligibility limits for PAAD program and Senior Gold Prescription Discount Program by $10,000.</w:t>
            </w:r>
          </w:p>
          <w:p w:rsidR="006B4128" w:rsidRDefault="006B4128" w:rsidP="00E768D8"/>
        </w:tc>
      </w:tr>
      <w:tr w:rsidR="006B4128" w:rsidTr="00E768D8">
        <w:trPr>
          <w:trHeight w:val="576"/>
        </w:trPr>
        <w:tc>
          <w:tcPr>
            <w:tcW w:w="2333" w:type="dxa"/>
          </w:tcPr>
          <w:p w:rsidR="006B4128" w:rsidRPr="003C5892" w:rsidRDefault="006B4128" w:rsidP="00E768D8">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6B4128" w:rsidRDefault="00060DCA" w:rsidP="00E768D8">
            <w:r>
              <w:t xml:space="preserve">State </w:t>
            </w:r>
            <w:r w:rsidR="006B4128">
              <w:t>Ex</w:t>
            </w:r>
            <w:r>
              <w:t>penditure Increase</w:t>
            </w:r>
            <w:r w:rsidR="006B4128">
              <w:t xml:space="preserve">. </w:t>
            </w:r>
          </w:p>
        </w:tc>
      </w:tr>
      <w:tr w:rsidR="006B4128" w:rsidTr="00E768D8">
        <w:trPr>
          <w:trHeight w:val="576"/>
        </w:trPr>
        <w:tc>
          <w:tcPr>
            <w:tcW w:w="2333" w:type="dxa"/>
          </w:tcPr>
          <w:p w:rsidR="006B4128" w:rsidRPr="003C5892" w:rsidRDefault="006B4128" w:rsidP="00E768D8">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6B4128" w:rsidRDefault="006B4128" w:rsidP="00E768D8">
            <w:r>
              <w:t>Division of Aging Services, Department of Human Services.</w:t>
            </w:r>
          </w:p>
        </w:tc>
      </w:tr>
    </w:tbl>
    <w:p w:rsidR="006B4128" w:rsidRDefault="006B4128" w:rsidP="006B4128">
      <w:pPr>
        <w:tabs>
          <w:tab w:val="left" w:pos="360"/>
          <w:tab w:val="left" w:pos="720"/>
          <w:tab w:val="left" w:pos="1440"/>
          <w:tab w:val="left" w:pos="2160"/>
          <w:tab w:val="left" w:pos="2880"/>
          <w:tab w:val="left" w:pos="3600"/>
          <w:tab w:val="left" w:pos="4320"/>
          <w:tab w:val="left" w:pos="5040"/>
        </w:tabs>
      </w:pPr>
    </w:p>
    <w:p w:rsidR="00EB5484" w:rsidRDefault="00EB5484" w:rsidP="006B4128">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3780"/>
        <w:gridCol w:w="5580"/>
        <w:gridCol w:w="15"/>
      </w:tblGrid>
      <w:tr w:rsidR="006B4128" w:rsidTr="00E768D8">
        <w:trPr>
          <w:trHeight w:val="410"/>
        </w:trPr>
        <w:tc>
          <w:tcPr>
            <w:tcW w:w="9375" w:type="dxa"/>
            <w:gridSpan w:val="3"/>
            <w:tcBorders>
              <w:top w:val="nil"/>
              <w:left w:val="nil"/>
              <w:bottom w:val="nil"/>
              <w:right w:val="nil"/>
            </w:tcBorders>
            <w:vAlign w:val="bottom"/>
          </w:tcPr>
          <w:p w:rsidR="006B4128" w:rsidRPr="00F11982" w:rsidRDefault="006B4128" w:rsidP="00E768D8">
            <w:pPr>
              <w:tabs>
                <w:tab w:val="left" w:pos="360"/>
                <w:tab w:val="left" w:pos="720"/>
                <w:tab w:val="left" w:pos="1440"/>
                <w:tab w:val="left" w:pos="2160"/>
                <w:tab w:val="left" w:pos="2880"/>
                <w:tab w:val="left" w:pos="3600"/>
                <w:tab w:val="left" w:pos="4320"/>
                <w:tab w:val="left" w:pos="5040"/>
              </w:tabs>
              <w:jc w:val="center"/>
              <w:rPr>
                <w:b/>
              </w:rPr>
            </w:pPr>
            <w:r>
              <w:rPr>
                <w:b/>
              </w:rPr>
              <w:t xml:space="preserve">Executive </w:t>
            </w:r>
            <w:r w:rsidRPr="00F11982">
              <w:rPr>
                <w:b/>
              </w:rPr>
              <w:t>Estimate</w:t>
            </w:r>
          </w:p>
        </w:tc>
      </w:tr>
      <w:tr w:rsidR="006B4128" w:rsidTr="00E768D8">
        <w:trPr>
          <w:gridAfter w:val="1"/>
          <w:wAfter w:w="15" w:type="dxa"/>
          <w:trHeight w:val="410"/>
        </w:trPr>
        <w:tc>
          <w:tcPr>
            <w:tcW w:w="3780" w:type="dxa"/>
            <w:tcBorders>
              <w:top w:val="single" w:sz="6" w:space="0" w:color="auto"/>
              <w:left w:val="single" w:sz="6" w:space="0" w:color="auto"/>
              <w:bottom w:val="single" w:sz="12" w:space="0" w:color="auto"/>
              <w:right w:val="nil"/>
            </w:tcBorders>
            <w:shd w:val="pct20" w:color="auto" w:fill="auto"/>
            <w:vAlign w:val="bottom"/>
          </w:tcPr>
          <w:p w:rsidR="006B4128" w:rsidRPr="00F11982" w:rsidRDefault="006B4128" w:rsidP="00E768D8">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580" w:type="dxa"/>
            <w:tcBorders>
              <w:top w:val="single" w:sz="6" w:space="0" w:color="auto"/>
              <w:left w:val="nil"/>
              <w:bottom w:val="single" w:sz="12" w:space="0" w:color="auto"/>
              <w:right w:val="single" w:sz="6" w:space="0" w:color="auto"/>
            </w:tcBorders>
            <w:shd w:val="pct20" w:color="auto" w:fill="auto"/>
            <w:vAlign w:val="bottom"/>
          </w:tcPr>
          <w:p w:rsidR="006B4128" w:rsidRPr="00F11982" w:rsidRDefault="006B4128" w:rsidP="00E768D8">
            <w:pPr>
              <w:tabs>
                <w:tab w:val="left" w:pos="360"/>
                <w:tab w:val="left" w:pos="720"/>
                <w:tab w:val="left" w:pos="1440"/>
                <w:tab w:val="left" w:pos="2160"/>
                <w:tab w:val="left" w:pos="2880"/>
                <w:tab w:val="left" w:pos="3600"/>
                <w:tab w:val="left" w:pos="4320"/>
                <w:tab w:val="left" w:pos="5040"/>
              </w:tabs>
              <w:jc w:val="center"/>
              <w:rPr>
                <w:b/>
              </w:rPr>
            </w:pPr>
            <w:r>
              <w:rPr>
                <w:b/>
                <w:u w:val="single"/>
              </w:rPr>
              <w:t>January 1, 2022 – December 31, 2022</w:t>
            </w:r>
          </w:p>
        </w:tc>
      </w:tr>
      <w:tr w:rsidR="006B4128" w:rsidTr="00E768D8">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6B4128" w:rsidRPr="00F11982" w:rsidRDefault="006B4128" w:rsidP="00E768D8">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5580" w:type="dxa"/>
            <w:tcBorders>
              <w:top w:val="nil"/>
              <w:left w:val="nil"/>
              <w:bottom w:val="nil"/>
              <w:right w:val="single" w:sz="6" w:space="0" w:color="auto"/>
            </w:tcBorders>
            <w:tcMar>
              <w:bottom w:w="29" w:type="dxa"/>
            </w:tcMar>
            <w:vAlign w:val="bottom"/>
          </w:tcPr>
          <w:p w:rsidR="006B4128" w:rsidRDefault="006B4128" w:rsidP="00E768D8">
            <w:pPr>
              <w:tabs>
                <w:tab w:val="left" w:pos="360"/>
                <w:tab w:val="left" w:pos="720"/>
                <w:tab w:val="left" w:pos="1440"/>
                <w:tab w:val="left" w:pos="2160"/>
                <w:tab w:val="left" w:pos="2880"/>
                <w:tab w:val="left" w:pos="3600"/>
                <w:tab w:val="left" w:pos="4320"/>
                <w:tab w:val="left" w:pos="5040"/>
              </w:tabs>
              <w:jc w:val="center"/>
            </w:pPr>
            <w:r>
              <w:t>$13.8 million</w:t>
            </w:r>
          </w:p>
        </w:tc>
      </w:tr>
      <w:tr w:rsidR="006B4128" w:rsidTr="00E768D8">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6B4128" w:rsidRDefault="006B4128" w:rsidP="00E768D8">
            <w:pPr>
              <w:tabs>
                <w:tab w:val="left" w:pos="360"/>
                <w:tab w:val="left" w:pos="720"/>
                <w:tab w:val="left" w:pos="1440"/>
                <w:tab w:val="left" w:pos="2160"/>
                <w:tab w:val="left" w:pos="2880"/>
                <w:tab w:val="left" w:pos="3600"/>
                <w:tab w:val="left" w:pos="4320"/>
                <w:tab w:val="left" w:pos="5040"/>
              </w:tabs>
            </w:pPr>
          </w:p>
        </w:tc>
      </w:tr>
    </w:tbl>
    <w:p w:rsidR="006B4128" w:rsidRDefault="006B4128" w:rsidP="006B4128">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3780"/>
        <w:gridCol w:w="5580"/>
        <w:gridCol w:w="15"/>
      </w:tblGrid>
      <w:tr w:rsidR="006B4128" w:rsidTr="00E768D8">
        <w:trPr>
          <w:trHeight w:val="410"/>
        </w:trPr>
        <w:tc>
          <w:tcPr>
            <w:tcW w:w="9375" w:type="dxa"/>
            <w:gridSpan w:val="3"/>
            <w:tcBorders>
              <w:top w:val="nil"/>
              <w:left w:val="nil"/>
              <w:bottom w:val="nil"/>
              <w:right w:val="nil"/>
            </w:tcBorders>
            <w:vAlign w:val="bottom"/>
          </w:tcPr>
          <w:p w:rsidR="006B4128" w:rsidRPr="00F11982" w:rsidRDefault="006B4128" w:rsidP="00E768D8">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B4128" w:rsidTr="00E768D8">
        <w:trPr>
          <w:gridAfter w:val="1"/>
          <w:wAfter w:w="15" w:type="dxa"/>
          <w:trHeight w:val="410"/>
        </w:trPr>
        <w:tc>
          <w:tcPr>
            <w:tcW w:w="3780" w:type="dxa"/>
            <w:tcBorders>
              <w:top w:val="single" w:sz="6" w:space="0" w:color="auto"/>
              <w:left w:val="single" w:sz="6" w:space="0" w:color="auto"/>
              <w:bottom w:val="single" w:sz="12" w:space="0" w:color="auto"/>
              <w:right w:val="nil"/>
            </w:tcBorders>
            <w:shd w:val="pct20" w:color="auto" w:fill="auto"/>
            <w:vAlign w:val="bottom"/>
          </w:tcPr>
          <w:p w:rsidR="006B4128" w:rsidRPr="00F11982" w:rsidRDefault="006B4128" w:rsidP="00E768D8">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580" w:type="dxa"/>
            <w:tcBorders>
              <w:top w:val="single" w:sz="6" w:space="0" w:color="auto"/>
              <w:left w:val="nil"/>
              <w:bottom w:val="single" w:sz="12" w:space="0" w:color="auto"/>
              <w:right w:val="single" w:sz="6" w:space="0" w:color="auto"/>
            </w:tcBorders>
            <w:shd w:val="pct20" w:color="auto" w:fill="auto"/>
            <w:vAlign w:val="bottom"/>
          </w:tcPr>
          <w:p w:rsidR="006B4128" w:rsidRPr="00F11982" w:rsidRDefault="006B4128" w:rsidP="00E768D8">
            <w:pPr>
              <w:tabs>
                <w:tab w:val="left" w:pos="360"/>
                <w:tab w:val="left" w:pos="720"/>
                <w:tab w:val="left" w:pos="1440"/>
                <w:tab w:val="left" w:pos="2160"/>
                <w:tab w:val="left" w:pos="2880"/>
                <w:tab w:val="left" w:pos="3600"/>
                <w:tab w:val="left" w:pos="4320"/>
                <w:tab w:val="left" w:pos="5040"/>
              </w:tabs>
              <w:jc w:val="center"/>
              <w:rPr>
                <w:b/>
              </w:rPr>
            </w:pPr>
            <w:r>
              <w:rPr>
                <w:b/>
                <w:u w:val="single"/>
              </w:rPr>
              <w:t>January 1, 2022 – December 31, 2022</w:t>
            </w:r>
          </w:p>
        </w:tc>
      </w:tr>
      <w:tr w:rsidR="006B4128" w:rsidTr="00E768D8">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6B4128" w:rsidRPr="00F11982" w:rsidRDefault="006B4128" w:rsidP="00E768D8">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5580" w:type="dxa"/>
            <w:tcBorders>
              <w:top w:val="nil"/>
              <w:left w:val="nil"/>
              <w:bottom w:val="nil"/>
              <w:right w:val="single" w:sz="6" w:space="0" w:color="auto"/>
            </w:tcBorders>
            <w:tcMar>
              <w:bottom w:w="29" w:type="dxa"/>
            </w:tcMar>
            <w:vAlign w:val="bottom"/>
          </w:tcPr>
          <w:p w:rsidR="006B4128" w:rsidRDefault="006B4128" w:rsidP="00E768D8">
            <w:pPr>
              <w:tabs>
                <w:tab w:val="left" w:pos="360"/>
                <w:tab w:val="left" w:pos="720"/>
                <w:tab w:val="left" w:pos="1440"/>
                <w:tab w:val="left" w:pos="2160"/>
                <w:tab w:val="left" w:pos="2880"/>
                <w:tab w:val="left" w:pos="3600"/>
                <w:tab w:val="left" w:pos="4320"/>
                <w:tab w:val="left" w:pos="5040"/>
              </w:tabs>
              <w:jc w:val="center"/>
            </w:pPr>
            <w:r>
              <w:t>$11.0 million</w:t>
            </w:r>
          </w:p>
        </w:tc>
      </w:tr>
      <w:tr w:rsidR="006B4128" w:rsidTr="00E768D8">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6B4128" w:rsidRDefault="006B4128" w:rsidP="00E768D8">
            <w:pPr>
              <w:tabs>
                <w:tab w:val="left" w:pos="360"/>
                <w:tab w:val="left" w:pos="720"/>
                <w:tab w:val="left" w:pos="1440"/>
                <w:tab w:val="left" w:pos="2160"/>
                <w:tab w:val="left" w:pos="2880"/>
                <w:tab w:val="left" w:pos="3600"/>
                <w:tab w:val="left" w:pos="4320"/>
                <w:tab w:val="left" w:pos="5040"/>
              </w:tabs>
            </w:pPr>
          </w:p>
        </w:tc>
      </w:tr>
    </w:tbl>
    <w:p w:rsidR="006B4128" w:rsidRDefault="006B4128" w:rsidP="006B4128">
      <w:pPr>
        <w:tabs>
          <w:tab w:val="left" w:pos="360"/>
          <w:tab w:val="left" w:pos="720"/>
          <w:tab w:val="left" w:pos="1440"/>
          <w:tab w:val="left" w:pos="2160"/>
          <w:tab w:val="left" w:pos="2880"/>
          <w:tab w:val="left" w:pos="3600"/>
          <w:tab w:val="left" w:pos="4320"/>
          <w:tab w:val="left" w:pos="5040"/>
        </w:tabs>
      </w:pPr>
    </w:p>
    <w:p w:rsidR="006B4128" w:rsidRPr="00EB5484" w:rsidRDefault="006B4128" w:rsidP="00EB5484">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w:t>
      </w:r>
      <w:r w:rsidRPr="001A7195">
        <w:rPr>
          <w:b/>
        </w:rPr>
        <w:t>does not concur</w:t>
      </w:r>
      <w:r>
        <w:t xml:space="preserve"> with the Executive estimate that this bill will increase State expenditures by $13.8 million</w:t>
      </w:r>
      <w:r w:rsidRPr="004C41C8">
        <w:t xml:space="preserve"> </w:t>
      </w:r>
      <w:r>
        <w:t>between January 1, 2022 and December 31, 2022.  Rather, the OLS estimates that the State will experience an $11.0 million increase in costs due to a one-time increase of $10,000 in</w:t>
      </w:r>
      <w:r w:rsidRPr="00F40C9F">
        <w:rPr>
          <w:szCs w:val="20"/>
        </w:rPr>
        <w:t xml:space="preserve"> </w:t>
      </w:r>
      <w:r w:rsidRPr="00514917">
        <w:rPr>
          <w:szCs w:val="20"/>
        </w:rPr>
        <w:t xml:space="preserve">the income eligibility limits established in the </w:t>
      </w:r>
      <w:r>
        <w:rPr>
          <w:szCs w:val="20"/>
        </w:rPr>
        <w:t>Pharmaceutical Assistance to the Aged and Disabled (PAAD)</w:t>
      </w:r>
      <w:r w:rsidRPr="00514917">
        <w:rPr>
          <w:szCs w:val="20"/>
        </w:rPr>
        <w:t xml:space="preserve"> program</w:t>
      </w:r>
      <w:r>
        <w:rPr>
          <w:szCs w:val="20"/>
        </w:rPr>
        <w:t xml:space="preserve"> and the Senior Gold Program.  </w:t>
      </w:r>
    </w:p>
    <w:p w:rsidR="00EB5484" w:rsidRDefault="00EB5484" w:rsidP="00EB548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rPr>
          <w:szCs w:val="20"/>
        </w:rPr>
      </w:pPr>
    </w:p>
    <w:p w:rsidR="00EB5484" w:rsidRDefault="00EB5484" w:rsidP="00EB548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6B4128" w:rsidRPr="00255944" w:rsidRDefault="006B4128" w:rsidP="006B4128">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6B4128" w:rsidRDefault="006B4128" w:rsidP="006B4128">
      <w:pPr>
        <w:tabs>
          <w:tab w:val="left" w:pos="360"/>
          <w:tab w:val="left" w:pos="720"/>
          <w:tab w:val="left" w:pos="1440"/>
          <w:tab w:val="left" w:pos="2160"/>
          <w:tab w:val="left" w:pos="2880"/>
          <w:tab w:val="left" w:pos="3600"/>
          <w:tab w:val="left" w:pos="4320"/>
          <w:tab w:val="left" w:pos="5040"/>
        </w:tabs>
      </w:pPr>
    </w:p>
    <w:p w:rsidR="006B4128" w:rsidRPr="00514917" w:rsidRDefault="006B4128" w:rsidP="006B4128">
      <w:pPr>
        <w:ind w:firstLine="360"/>
        <w:rPr>
          <w:szCs w:val="20"/>
        </w:rPr>
      </w:pPr>
      <w:r>
        <w:t>T</w:t>
      </w:r>
      <w:r w:rsidRPr="00514917">
        <w:rPr>
          <w:szCs w:val="20"/>
        </w:rPr>
        <w:t xml:space="preserve">his bill increases the income eligibility limits established in the </w:t>
      </w:r>
      <w:r>
        <w:rPr>
          <w:szCs w:val="20"/>
        </w:rPr>
        <w:t>PAAD</w:t>
      </w:r>
      <w:r w:rsidRPr="00514917">
        <w:rPr>
          <w:szCs w:val="20"/>
        </w:rPr>
        <w:t xml:space="preserve"> program</w:t>
      </w:r>
      <w:r>
        <w:rPr>
          <w:szCs w:val="20"/>
        </w:rPr>
        <w:t xml:space="preserve"> by $10,000</w:t>
      </w:r>
      <w:r w:rsidRPr="00514917">
        <w:rPr>
          <w:szCs w:val="20"/>
        </w:rPr>
        <w:t xml:space="preserve"> to $38,769 for single persons and $45,270 combined income for married couples. Under the Senior Gold Prescription Discount Program, income eligibility limits are $10,000 higher than PAAD income eligibility limits. Therefore, this bill will increase income eligibility limits under the Senior </w:t>
      </w:r>
      <w:r w:rsidRPr="00514917">
        <w:rPr>
          <w:szCs w:val="20"/>
        </w:rPr>
        <w:lastRenderedPageBreak/>
        <w:t>Gold Prescription Discount program to $48,769 for single persons and $55,270 combined income for married couples.</w:t>
      </w:r>
    </w:p>
    <w:p w:rsidR="006B4128" w:rsidRPr="00514917" w:rsidRDefault="006B4128" w:rsidP="006B4128">
      <w:pPr>
        <w:tabs>
          <w:tab w:val="left" w:pos="360"/>
          <w:tab w:val="left" w:pos="720"/>
          <w:tab w:val="left" w:pos="1080"/>
          <w:tab w:val="left" w:pos="1440"/>
          <w:tab w:val="left" w:pos="2160"/>
          <w:tab w:val="left" w:pos="2880"/>
          <w:tab w:val="left" w:pos="3600"/>
        </w:tabs>
        <w:rPr>
          <w:szCs w:val="20"/>
        </w:rPr>
      </w:pPr>
      <w:r w:rsidRPr="00514917">
        <w:rPr>
          <w:szCs w:val="20"/>
        </w:rPr>
        <w:tab/>
      </w:r>
      <w:r>
        <w:rPr>
          <w:szCs w:val="20"/>
        </w:rPr>
        <w:t>This</w:t>
      </w:r>
      <w:r w:rsidRPr="00514917">
        <w:rPr>
          <w:szCs w:val="20"/>
        </w:rPr>
        <w:t xml:space="preserve"> bill retains </w:t>
      </w:r>
      <w:r>
        <w:rPr>
          <w:szCs w:val="20"/>
        </w:rPr>
        <w:t>an existing</w:t>
      </w:r>
      <w:r w:rsidRPr="00514917">
        <w:rPr>
          <w:szCs w:val="20"/>
        </w:rPr>
        <w:t xml:space="preserve"> annual cost-of-living </w:t>
      </w:r>
      <w:r>
        <w:rPr>
          <w:szCs w:val="20"/>
        </w:rPr>
        <w:t>adjustment (COLA) for the PAAD income eligibility limits</w:t>
      </w:r>
      <w:r w:rsidRPr="00514917">
        <w:rPr>
          <w:szCs w:val="20"/>
        </w:rPr>
        <w:t xml:space="preserve">, but </w:t>
      </w:r>
      <w:r>
        <w:rPr>
          <w:szCs w:val="20"/>
        </w:rPr>
        <w:t>does not apply the COLA increase in calendar year 2022.  The COLA</w:t>
      </w:r>
      <w:r w:rsidRPr="00514917">
        <w:rPr>
          <w:szCs w:val="20"/>
        </w:rPr>
        <w:t xml:space="preserve"> will resume effective January 1, 2023, and will be applied annually thereafter as provided under current law.</w:t>
      </w:r>
    </w:p>
    <w:p w:rsidR="006B4128" w:rsidRDefault="006B4128" w:rsidP="006B4128">
      <w:pPr>
        <w:tabs>
          <w:tab w:val="left" w:pos="360"/>
          <w:tab w:val="left" w:pos="720"/>
          <w:tab w:val="left" w:pos="1440"/>
          <w:tab w:val="left" w:pos="2160"/>
          <w:tab w:val="left" w:pos="2880"/>
          <w:tab w:val="left" w:pos="3600"/>
          <w:tab w:val="left" w:pos="4320"/>
          <w:tab w:val="left" w:pos="5040"/>
        </w:tabs>
      </w:pPr>
    </w:p>
    <w:p w:rsidR="00EB5484" w:rsidRDefault="00EB5484" w:rsidP="006B4128">
      <w:pPr>
        <w:tabs>
          <w:tab w:val="left" w:pos="360"/>
          <w:tab w:val="left" w:pos="720"/>
          <w:tab w:val="left" w:pos="1440"/>
          <w:tab w:val="left" w:pos="2160"/>
          <w:tab w:val="left" w:pos="2880"/>
          <w:tab w:val="left" w:pos="3600"/>
          <w:tab w:val="left" w:pos="4320"/>
          <w:tab w:val="left" w:pos="5040"/>
        </w:tabs>
      </w:pPr>
    </w:p>
    <w:p w:rsidR="006B4128" w:rsidRDefault="006B4128" w:rsidP="006B4128">
      <w:pPr>
        <w:pStyle w:val="SectionHeading"/>
        <w:tabs>
          <w:tab w:val="left" w:pos="360"/>
          <w:tab w:val="left" w:pos="720"/>
          <w:tab w:val="left" w:pos="1440"/>
          <w:tab w:val="left" w:pos="2160"/>
          <w:tab w:val="left" w:pos="2880"/>
          <w:tab w:val="left" w:pos="3600"/>
          <w:tab w:val="left" w:pos="4320"/>
          <w:tab w:val="left" w:pos="5040"/>
        </w:tabs>
      </w:pPr>
      <w:r>
        <w:t>FISCAL ANALYSIS</w:t>
      </w:r>
    </w:p>
    <w:p w:rsidR="006B4128" w:rsidRDefault="006B4128" w:rsidP="006B4128">
      <w:pPr>
        <w:tabs>
          <w:tab w:val="left" w:pos="360"/>
          <w:tab w:val="left" w:pos="720"/>
          <w:tab w:val="left" w:pos="1440"/>
          <w:tab w:val="left" w:pos="2160"/>
          <w:tab w:val="left" w:pos="2880"/>
          <w:tab w:val="left" w:pos="3600"/>
          <w:tab w:val="left" w:pos="4320"/>
          <w:tab w:val="left" w:pos="5040"/>
        </w:tabs>
      </w:pPr>
    </w:p>
    <w:p w:rsidR="006B4128" w:rsidRDefault="006B4128" w:rsidP="006B4128">
      <w:pPr>
        <w:pStyle w:val="InterSectionHeading"/>
        <w:tabs>
          <w:tab w:val="left" w:pos="720"/>
          <w:tab w:val="left" w:pos="1440"/>
          <w:tab w:val="left" w:pos="2160"/>
          <w:tab w:val="left" w:pos="2880"/>
          <w:tab w:val="left" w:pos="3600"/>
          <w:tab w:val="left" w:pos="4320"/>
          <w:tab w:val="left" w:pos="5040"/>
        </w:tabs>
      </w:pPr>
      <w:r>
        <w:t>EXECUTIVE BRANCH</w:t>
      </w:r>
    </w:p>
    <w:p w:rsidR="006B4128" w:rsidRDefault="006B4128" w:rsidP="006B4128">
      <w:pPr>
        <w:tabs>
          <w:tab w:val="left" w:pos="360"/>
          <w:tab w:val="left" w:pos="720"/>
          <w:tab w:val="left" w:pos="1440"/>
          <w:tab w:val="left" w:pos="2160"/>
          <w:tab w:val="left" w:pos="2880"/>
          <w:tab w:val="left" w:pos="3600"/>
          <w:tab w:val="left" w:pos="4320"/>
          <w:tab w:val="left" w:pos="5040"/>
        </w:tabs>
      </w:pPr>
    </w:p>
    <w:p w:rsidR="006B4128" w:rsidRDefault="006B4128" w:rsidP="006B4128">
      <w:pPr>
        <w:tabs>
          <w:tab w:val="left" w:pos="360"/>
          <w:tab w:val="left" w:pos="720"/>
          <w:tab w:val="left" w:pos="1440"/>
          <w:tab w:val="left" w:pos="2160"/>
          <w:tab w:val="left" w:pos="2880"/>
          <w:tab w:val="left" w:pos="3600"/>
          <w:tab w:val="left" w:pos="4320"/>
          <w:tab w:val="left" w:pos="5040"/>
        </w:tabs>
      </w:pPr>
      <w:r>
        <w:tab/>
        <w:t>None received, however under the Governor’s FY 2022 proposed Budget, the Executive recommends expending an additional $6.9 million to raise the PAAD income limits to $38,769 for single persons and $45,270 combined income for married couples beginning on January 1, 2022.  The annualized cost would therefore by $13.8 million.  Accordingly, program enrollment is expected to rise by 19,093 enrollees from 119,361 in FY 2021 to 138,454 in FY 2022.</w:t>
      </w:r>
    </w:p>
    <w:p w:rsidR="006B4128" w:rsidRDefault="006B4128" w:rsidP="006B4128">
      <w:pPr>
        <w:tabs>
          <w:tab w:val="left" w:pos="360"/>
          <w:tab w:val="left" w:pos="720"/>
          <w:tab w:val="left" w:pos="1440"/>
          <w:tab w:val="left" w:pos="2160"/>
          <w:tab w:val="left" w:pos="2880"/>
          <w:tab w:val="left" w:pos="3600"/>
          <w:tab w:val="left" w:pos="4320"/>
          <w:tab w:val="left" w:pos="5040"/>
        </w:tabs>
      </w:pPr>
    </w:p>
    <w:p w:rsidR="006B4128" w:rsidRDefault="006B4128" w:rsidP="006B4128">
      <w:pPr>
        <w:pStyle w:val="InterSectionHeading"/>
        <w:tabs>
          <w:tab w:val="left" w:pos="720"/>
          <w:tab w:val="left" w:pos="1440"/>
          <w:tab w:val="left" w:pos="2160"/>
          <w:tab w:val="left" w:pos="2880"/>
          <w:tab w:val="left" w:pos="3600"/>
          <w:tab w:val="left" w:pos="4320"/>
          <w:tab w:val="left" w:pos="5040"/>
        </w:tabs>
      </w:pPr>
      <w:r>
        <w:t>OFFICE OF LEGISLATIVE SERVICES</w:t>
      </w:r>
    </w:p>
    <w:p w:rsidR="006B4128" w:rsidRDefault="006B4128" w:rsidP="006B4128">
      <w:pPr>
        <w:tabs>
          <w:tab w:val="left" w:pos="360"/>
          <w:tab w:val="left" w:pos="720"/>
          <w:tab w:val="left" w:pos="1440"/>
          <w:tab w:val="left" w:pos="2160"/>
          <w:tab w:val="left" w:pos="2880"/>
          <w:tab w:val="left" w:pos="3600"/>
          <w:tab w:val="left" w:pos="4320"/>
          <w:tab w:val="left" w:pos="5040"/>
        </w:tabs>
      </w:pPr>
    </w:p>
    <w:p w:rsidR="00EF17BC" w:rsidRDefault="006B4128" w:rsidP="006B4128">
      <w:pPr>
        <w:tabs>
          <w:tab w:val="left" w:pos="360"/>
          <w:tab w:val="left" w:pos="720"/>
          <w:tab w:val="left" w:pos="1440"/>
          <w:tab w:val="left" w:pos="2160"/>
          <w:tab w:val="left" w:pos="2880"/>
          <w:tab w:val="left" w:pos="3600"/>
          <w:tab w:val="left" w:pos="4320"/>
          <w:tab w:val="left" w:pos="5040"/>
        </w:tabs>
      </w:pPr>
      <w:r>
        <w:tab/>
        <w:t>The OLS estimates that this bill will increase State expenditures by $11.0 million between January 1, 2022 and December 31, 2022 as a result of a one-time increase of $10,000 in</w:t>
      </w:r>
      <w:r w:rsidRPr="00F40C9F">
        <w:rPr>
          <w:szCs w:val="20"/>
        </w:rPr>
        <w:t xml:space="preserve"> </w:t>
      </w:r>
      <w:r w:rsidRPr="00514917">
        <w:rPr>
          <w:szCs w:val="20"/>
        </w:rPr>
        <w:t xml:space="preserve">the income eligibility limits established in the </w:t>
      </w:r>
      <w:r>
        <w:rPr>
          <w:szCs w:val="20"/>
        </w:rPr>
        <w:t>PAAD</w:t>
      </w:r>
      <w:r w:rsidRPr="00514917">
        <w:rPr>
          <w:szCs w:val="20"/>
        </w:rPr>
        <w:t xml:space="preserve"> program</w:t>
      </w:r>
      <w:r>
        <w:rPr>
          <w:szCs w:val="20"/>
        </w:rPr>
        <w:t xml:space="preserve"> and the Senior Gold Program.  The estimate assumes that the threshold increase will bring an additional 19,093 enrollees into the PAAD program, as estimated by the department, and 2,144 enrollees into the Senior Gold Program, and utilizes cost data for the PAAD program and the Senior Gold program provided by the department on page D-196 of the Governor’s FY 2022 Budget Recommendation.  Of the $11.0 million, $10.6 million is attributed to the PAAD program, and $400,000 is attributed to the Senior Gold program.  Following December 31, 2022, any increase in income eligibility under these programs will be the result of an existing statutory COLA.  As such, those costs are not attributed to this bill.</w:t>
      </w:r>
    </w:p>
    <w:p w:rsidR="00EF17BC" w:rsidRDefault="00EF17BC" w:rsidP="00EF17BC"/>
    <w:p w:rsidR="00060DCA" w:rsidRDefault="00060DCA"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D1792" w:rsidP="002D1792">
            <w:pPr>
              <w:pStyle w:val="10pointItalics"/>
              <w:rPr>
                <w:sz w:val="24"/>
              </w:rPr>
            </w:pPr>
            <w:bookmarkStart w:id="1" w:name="Section"/>
            <w:r>
              <w:t>Human Services</w:t>
            </w:r>
            <w:bookmarkEnd w:id="1"/>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D1792" w:rsidP="00EF17BC">
            <w:pPr>
              <w:pStyle w:val="10pointItalics"/>
            </w:pPr>
            <w:bookmarkStart w:id="2" w:name="UserFullName"/>
            <w:bookmarkEnd w:id="2"/>
            <w:r>
              <w:t>Sarah Schmidt</w:t>
            </w:r>
          </w:p>
          <w:p w:rsidR="00EF17BC" w:rsidRDefault="002D1792" w:rsidP="002D1792">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B5484" w:rsidRDefault="00EB5484" w:rsidP="00EF17BC">
      <w:pPr>
        <w:spacing w:line="287" w:lineRule="atLeast"/>
      </w:pPr>
    </w:p>
    <w:p w:rsidR="00490729" w:rsidRDefault="00F24E99" w:rsidP="00EB5484">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24E9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EB5484">
      <w:headerReference w:type="default" r:id="rId7"/>
      <w:footerReference w:type="first" r:id="rId8"/>
      <w:pgSz w:w="12240" w:h="20160" w:code="5"/>
      <w:pgMar w:top="1440" w:right="1440" w:bottom="1440" w:left="1440" w:header="1440" w:footer="4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6365" w:rsidRDefault="00616365">
      <w:r>
        <w:separator/>
      </w:r>
    </w:p>
  </w:endnote>
  <w:endnote w:type="continuationSeparator" w:id="0">
    <w:p w:rsidR="00616365" w:rsidRDefault="00616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2799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532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6365" w:rsidRDefault="00616365">
      <w:r>
        <w:separator/>
      </w:r>
    </w:p>
  </w:footnote>
  <w:footnote w:type="continuationSeparator" w:id="0">
    <w:p w:rsidR="00616365" w:rsidRDefault="006163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E99" w:rsidRDefault="006B4128" w:rsidP="00F24E99">
    <w:pPr>
      <w:pStyle w:val="Header"/>
      <w:jc w:val="center"/>
    </w:pPr>
    <w:r>
      <w:t>FE to A5520</w:t>
    </w:r>
    <w:r w:rsidR="00F24E99">
      <w:t xml:space="preserve"> [1R]</w:t>
    </w:r>
  </w:p>
  <w:p w:rsidR="00F24E99" w:rsidRDefault="00F24E99" w:rsidP="00F24E99">
    <w:pPr>
      <w:pStyle w:val="Header"/>
      <w:jc w:val="center"/>
    </w:pPr>
    <w:r>
      <w:fldChar w:fldCharType="begin"/>
    </w:r>
    <w:r>
      <w:instrText xml:space="preserve"> PAGE  \* MERGEFORMAT </w:instrText>
    </w:r>
    <w:r>
      <w:fldChar w:fldCharType="separate"/>
    </w:r>
    <w:r w:rsidR="00B14808">
      <w:rPr>
        <w:noProof/>
      </w:rPr>
      <w:t>2</w:t>
    </w:r>
    <w:r>
      <w:fldChar w:fldCharType="end"/>
    </w:r>
  </w:p>
  <w:p w:rsidR="00F24E99" w:rsidRDefault="00F24E99" w:rsidP="00F24E9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E99"/>
    <w:rsid w:val="00007842"/>
    <w:rsid w:val="00011EDD"/>
    <w:rsid w:val="00013973"/>
    <w:rsid w:val="000333DF"/>
    <w:rsid w:val="00036860"/>
    <w:rsid w:val="00042B0B"/>
    <w:rsid w:val="00045F91"/>
    <w:rsid w:val="00060DCA"/>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1543"/>
    <w:rsid w:val="00114591"/>
    <w:rsid w:val="00115411"/>
    <w:rsid w:val="001223E7"/>
    <w:rsid w:val="00125D26"/>
    <w:rsid w:val="00132013"/>
    <w:rsid w:val="00142AE8"/>
    <w:rsid w:val="00145CE4"/>
    <w:rsid w:val="00157AED"/>
    <w:rsid w:val="00172CF5"/>
    <w:rsid w:val="001907A1"/>
    <w:rsid w:val="00193C26"/>
    <w:rsid w:val="00194789"/>
    <w:rsid w:val="00197240"/>
    <w:rsid w:val="001A7195"/>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3C97"/>
    <w:rsid w:val="00255944"/>
    <w:rsid w:val="00261FC7"/>
    <w:rsid w:val="00275600"/>
    <w:rsid w:val="00282664"/>
    <w:rsid w:val="00290E57"/>
    <w:rsid w:val="0029229D"/>
    <w:rsid w:val="002977FC"/>
    <w:rsid w:val="002A15C4"/>
    <w:rsid w:val="002A2F18"/>
    <w:rsid w:val="002A5C0C"/>
    <w:rsid w:val="002D1792"/>
    <w:rsid w:val="002D314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19E0"/>
    <w:rsid w:val="00407C9E"/>
    <w:rsid w:val="0041022E"/>
    <w:rsid w:val="004149CC"/>
    <w:rsid w:val="00421A9D"/>
    <w:rsid w:val="00426C11"/>
    <w:rsid w:val="00485323"/>
    <w:rsid w:val="00487ED8"/>
    <w:rsid w:val="00490729"/>
    <w:rsid w:val="004911CB"/>
    <w:rsid w:val="00491918"/>
    <w:rsid w:val="004A10CD"/>
    <w:rsid w:val="004A2E7F"/>
    <w:rsid w:val="004A5A65"/>
    <w:rsid w:val="004B1485"/>
    <w:rsid w:val="004C41C8"/>
    <w:rsid w:val="004C6ECA"/>
    <w:rsid w:val="004D4025"/>
    <w:rsid w:val="004D6C2C"/>
    <w:rsid w:val="004D7D86"/>
    <w:rsid w:val="004E1959"/>
    <w:rsid w:val="004E6202"/>
    <w:rsid w:val="004F1874"/>
    <w:rsid w:val="004F2034"/>
    <w:rsid w:val="004F585C"/>
    <w:rsid w:val="004F7F49"/>
    <w:rsid w:val="00510A23"/>
    <w:rsid w:val="005141D8"/>
    <w:rsid w:val="00514917"/>
    <w:rsid w:val="0051514A"/>
    <w:rsid w:val="00515AC5"/>
    <w:rsid w:val="00520DC2"/>
    <w:rsid w:val="00536F40"/>
    <w:rsid w:val="005470F3"/>
    <w:rsid w:val="00570997"/>
    <w:rsid w:val="00577AA8"/>
    <w:rsid w:val="005850CE"/>
    <w:rsid w:val="005A6D23"/>
    <w:rsid w:val="005C1947"/>
    <w:rsid w:val="005C1E9D"/>
    <w:rsid w:val="005C5010"/>
    <w:rsid w:val="005C79A8"/>
    <w:rsid w:val="005E03E7"/>
    <w:rsid w:val="005E75AB"/>
    <w:rsid w:val="0060125D"/>
    <w:rsid w:val="00601F73"/>
    <w:rsid w:val="00616365"/>
    <w:rsid w:val="00625D15"/>
    <w:rsid w:val="00651611"/>
    <w:rsid w:val="00653AE2"/>
    <w:rsid w:val="006671C7"/>
    <w:rsid w:val="006917CF"/>
    <w:rsid w:val="00692BD4"/>
    <w:rsid w:val="006B22F3"/>
    <w:rsid w:val="006B2FD5"/>
    <w:rsid w:val="006B4128"/>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71B0"/>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87306"/>
    <w:rsid w:val="009B14F4"/>
    <w:rsid w:val="009B1B0D"/>
    <w:rsid w:val="009B1C3D"/>
    <w:rsid w:val="009B32DD"/>
    <w:rsid w:val="009C005A"/>
    <w:rsid w:val="009D4BC2"/>
    <w:rsid w:val="009D5E5F"/>
    <w:rsid w:val="009D62B4"/>
    <w:rsid w:val="009E1448"/>
    <w:rsid w:val="009E3E41"/>
    <w:rsid w:val="009E4BC2"/>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14808"/>
    <w:rsid w:val="00B4569E"/>
    <w:rsid w:val="00B45879"/>
    <w:rsid w:val="00B551EB"/>
    <w:rsid w:val="00B55F3D"/>
    <w:rsid w:val="00B84AC8"/>
    <w:rsid w:val="00B90F8C"/>
    <w:rsid w:val="00B91C0B"/>
    <w:rsid w:val="00B97E24"/>
    <w:rsid w:val="00BA0BE6"/>
    <w:rsid w:val="00BA2122"/>
    <w:rsid w:val="00BA2F3A"/>
    <w:rsid w:val="00BE4503"/>
    <w:rsid w:val="00BF47F9"/>
    <w:rsid w:val="00C07688"/>
    <w:rsid w:val="00C260AB"/>
    <w:rsid w:val="00C32933"/>
    <w:rsid w:val="00C3314D"/>
    <w:rsid w:val="00C54867"/>
    <w:rsid w:val="00C75246"/>
    <w:rsid w:val="00C80B0B"/>
    <w:rsid w:val="00C91EDF"/>
    <w:rsid w:val="00C97447"/>
    <w:rsid w:val="00CC6622"/>
    <w:rsid w:val="00D20F5D"/>
    <w:rsid w:val="00D376ED"/>
    <w:rsid w:val="00D40E4F"/>
    <w:rsid w:val="00D4685E"/>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206A"/>
    <w:rsid w:val="00E21963"/>
    <w:rsid w:val="00E21A37"/>
    <w:rsid w:val="00E22D9A"/>
    <w:rsid w:val="00E262A3"/>
    <w:rsid w:val="00E32D2F"/>
    <w:rsid w:val="00E51E95"/>
    <w:rsid w:val="00E5461B"/>
    <w:rsid w:val="00E708C9"/>
    <w:rsid w:val="00E74E35"/>
    <w:rsid w:val="00E75B93"/>
    <w:rsid w:val="00E86D2A"/>
    <w:rsid w:val="00E9123C"/>
    <w:rsid w:val="00E95800"/>
    <w:rsid w:val="00EB1C90"/>
    <w:rsid w:val="00EB5484"/>
    <w:rsid w:val="00EC1EF8"/>
    <w:rsid w:val="00EC2547"/>
    <w:rsid w:val="00EC4079"/>
    <w:rsid w:val="00EE7D05"/>
    <w:rsid w:val="00EF17BC"/>
    <w:rsid w:val="00EF3B9C"/>
    <w:rsid w:val="00F04CAD"/>
    <w:rsid w:val="00F11982"/>
    <w:rsid w:val="00F24E99"/>
    <w:rsid w:val="00F2634D"/>
    <w:rsid w:val="00F332CE"/>
    <w:rsid w:val="00F35009"/>
    <w:rsid w:val="00F4083E"/>
    <w:rsid w:val="00F40C9F"/>
    <w:rsid w:val="00F45BA7"/>
    <w:rsid w:val="00F51DD4"/>
    <w:rsid w:val="00F64D56"/>
    <w:rsid w:val="00F73621"/>
    <w:rsid w:val="00F82B11"/>
    <w:rsid w:val="00F873F0"/>
    <w:rsid w:val="00FA6D2B"/>
    <w:rsid w:val="00FB15DB"/>
    <w:rsid w:val="00FC23C3"/>
    <w:rsid w:val="00FC7DA9"/>
    <w:rsid w:val="00FD2F99"/>
    <w:rsid w:val="00FE5C5C"/>
    <w:rsid w:val="00FE69E9"/>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C779FF1-C00F-42C9-99CB-80BA4B694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287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568</Words>
  <Characters>3170</Characters>
  <Application>Microsoft Office Word</Application>
  <DocSecurity>0</DocSecurity>
  <Lines>96</Lines>
  <Paragraphs>42</Paragraphs>
  <ScaleCrop>false</ScaleCrop>
  <HeadingPairs>
    <vt:vector size="2" baseType="variant">
      <vt:variant>
        <vt:lpstr>Title</vt:lpstr>
      </vt:variant>
      <vt:variant>
        <vt:i4>1</vt:i4>
      </vt:variant>
    </vt:vector>
  </HeadingPairs>
  <TitlesOfParts>
    <vt:vector size="1" baseType="lpstr">
      <vt:lpstr>A5520 1R  FISCAL ESTIMATE</vt:lpstr>
    </vt:vector>
  </TitlesOfParts>
  <Manager>Sarah Schmidt;R230</Manager>
  <Company>Office of Legislative Services</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A5520 1R  FISCAL ESTIMATE</dc:title>
  <dc:subject>21-3537</dc:subject>
  <dc:creator>Assemblywoman VAINIERI HUTTLE Assemblywoman MCKNIGHT</dc:creator>
  <cp:keywords>A5520|2|HS |285|219|219|!||</cp:keywords>
  <dc:description>Sponsor 6/24 BPU 6/29</dc:description>
  <cp:lastModifiedBy>Bektas, Brenda</cp:lastModifiedBy>
  <cp:revision>2</cp:revision>
  <dcterms:created xsi:type="dcterms:W3CDTF">2021-06-29T16:35:00Z</dcterms:created>
  <dcterms:modified xsi:type="dcterms:W3CDTF">2021-06-29T16:35:00Z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