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631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631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06EF9" w:rsidRDefault="00D33775" w:rsidP="00606EF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F6317">
        <w:rPr>
          <w:caps/>
          <w:szCs w:val="24"/>
        </w:rPr>
        <w:t>DECEMBER 13, 2021</w:t>
      </w:r>
    </w:p>
    <w:p w:rsidR="00655CA3" w:rsidRDefault="00655CA3" w:rsidP="0083060A"/>
    <w:p w:rsidR="00F20118" w:rsidRDefault="00F20118" w:rsidP="00F20118">
      <w:r>
        <w:tab/>
        <w:t xml:space="preserve">The Assembly Appropriations </w:t>
      </w:r>
      <w:r w:rsidRPr="006212DB">
        <w:t>Committee</w:t>
      </w:r>
      <w:r>
        <w:t xml:space="preserve"> reports favor</w:t>
      </w:r>
      <w:r w:rsidR="007B6AA0">
        <w:t>ably Assembly</w:t>
      </w:r>
      <w:r>
        <w:t xml:space="preserve"> Bill No. 5531.</w:t>
      </w:r>
    </w:p>
    <w:p w:rsidR="007B6AA0" w:rsidRDefault="009F066F" w:rsidP="0083060A">
      <w:r>
        <w:tab/>
        <w:t xml:space="preserve">This bill exempts from coverage under </w:t>
      </w:r>
      <w:r w:rsidRPr="008F1CDC">
        <w:t>the "unemployment compensation law," R.S.43:21-1 et seq.</w:t>
      </w:r>
      <w:r>
        <w:t>, an</w:t>
      </w:r>
      <w:r w:rsidRPr="002E3F60">
        <w:t>y services provided by a commercial fisherm</w:t>
      </w:r>
      <w:r>
        <w:t>a</w:t>
      </w:r>
      <w:r w:rsidRPr="002E3F60">
        <w:t>n whose compensation is comprised solely of a percentage of fish caught or a percentage of the proceeds from the sale of the catch.</w:t>
      </w:r>
      <w:r>
        <w:t xml:space="preserve">  The exempted commercial fisherman would not be subject to unemployment insurance (UI) taxes and not be eligible for UI benefits.</w:t>
      </w:r>
    </w:p>
    <w:p w:rsidR="007B6AA0" w:rsidRDefault="007B6AA0" w:rsidP="007B6AA0">
      <w:r>
        <w:tab/>
        <w:t>As reported by the committee, Assembly Bill No. 5531 is identical to Senate Bill No. 3501 which was also reported by the committee on this date.</w:t>
      </w:r>
    </w:p>
    <w:p w:rsidR="007B6AA0" w:rsidRDefault="007B6AA0" w:rsidP="0083060A"/>
    <w:p w:rsidR="008171E8" w:rsidRDefault="008171E8" w:rsidP="0083060A">
      <w:r>
        <w:rPr>
          <w:u w:val="double"/>
        </w:rPr>
        <w:t>FISCAL IMPACT</w:t>
      </w:r>
      <w:r>
        <w:t>:</w:t>
      </w:r>
    </w:p>
    <w:p w:rsidR="001E7938" w:rsidRPr="008171E8" w:rsidRDefault="0089190F" w:rsidP="00606EF9">
      <w:r>
        <w:tab/>
      </w:r>
      <w:r w:rsidRPr="0089190F">
        <w:t>The Office of Legislative Services (OLS) notes that the bill will result in annual indeterminate, likely marginal, decreases in revenues and expenditures to the Unemployment Compensation (UI) Fund.  The revenue and expenditure decreases will be realized by exempting commercial fishermen, whose compensation is comprised solely of a percentage of fish caught or a percentage of the proceeds from the sale of the catch, from UI compensation benefits and also exempting them from liability to UI taxes.  The OLS also notes that the bill may potentially decrease revenues and expenditures to the State Disability Benefit Fund by an indeterminate and nominal amount.</w:t>
      </w:r>
    </w:p>
    <w:sectPr w:rsidR="001E7938" w:rsidRPr="008171E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317" w:rsidRDefault="009F6317">
      <w:r>
        <w:separator/>
      </w:r>
    </w:p>
  </w:endnote>
  <w:endnote w:type="continuationSeparator" w:id="0">
    <w:p w:rsidR="009F6317" w:rsidRDefault="009F6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317" w:rsidRDefault="009F6317">
      <w:r>
        <w:separator/>
      </w:r>
    </w:p>
  </w:footnote>
  <w:footnote w:type="continuationSeparator" w:id="0">
    <w:p w:rsidR="009F6317" w:rsidRDefault="009F6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6EF9" w:rsidP="00606EF9">
    <w:pPr>
      <w:pStyle w:val="HeaderPage2"/>
      <w:jc w:val="center"/>
    </w:pPr>
    <w:r>
      <w:fldChar w:fldCharType="begin"/>
    </w:r>
    <w:r>
      <w:instrText xml:space="preserve"> PAGE  \* MERGEFORMAT </w:instrText>
    </w:r>
    <w:r>
      <w:fldChar w:fldCharType="separate"/>
    </w:r>
    <w:r>
      <w:rPr>
        <w:noProof/>
      </w:rPr>
      <w:t>2</w:t>
    </w:r>
    <w:r>
      <w:fldChar w:fldCharType="end"/>
    </w:r>
  </w:p>
  <w:p w:rsidR="00606EF9" w:rsidRDefault="00606EF9" w:rsidP="00606E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17"/>
    <w:rsid w:val="00003D56"/>
    <w:rsid w:val="00010CB9"/>
    <w:rsid w:val="000123C0"/>
    <w:rsid w:val="00015342"/>
    <w:rsid w:val="000213D6"/>
    <w:rsid w:val="00025E25"/>
    <w:rsid w:val="00027199"/>
    <w:rsid w:val="00032833"/>
    <w:rsid w:val="000353A5"/>
    <w:rsid w:val="00040B77"/>
    <w:rsid w:val="000425D8"/>
    <w:rsid w:val="000450E2"/>
    <w:rsid w:val="000465E4"/>
    <w:rsid w:val="00046AD4"/>
    <w:rsid w:val="0005067F"/>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93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1AE"/>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EF9"/>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3B24"/>
    <w:rsid w:val="007762E8"/>
    <w:rsid w:val="007808FF"/>
    <w:rsid w:val="00787C51"/>
    <w:rsid w:val="00790729"/>
    <w:rsid w:val="007934E1"/>
    <w:rsid w:val="00796073"/>
    <w:rsid w:val="007A0689"/>
    <w:rsid w:val="007A60C5"/>
    <w:rsid w:val="007B0CFF"/>
    <w:rsid w:val="007B3D29"/>
    <w:rsid w:val="007B6AA0"/>
    <w:rsid w:val="007C1799"/>
    <w:rsid w:val="007C2A85"/>
    <w:rsid w:val="007C2BA4"/>
    <w:rsid w:val="007C5327"/>
    <w:rsid w:val="007D0B68"/>
    <w:rsid w:val="007D7580"/>
    <w:rsid w:val="007E1834"/>
    <w:rsid w:val="007E2BE9"/>
    <w:rsid w:val="007E3B0B"/>
    <w:rsid w:val="007E64E2"/>
    <w:rsid w:val="007E6979"/>
    <w:rsid w:val="007E7FB5"/>
    <w:rsid w:val="00811B32"/>
    <w:rsid w:val="008171E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90F"/>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66F"/>
    <w:rsid w:val="009F13CA"/>
    <w:rsid w:val="009F26AA"/>
    <w:rsid w:val="009F3565"/>
    <w:rsid w:val="009F520D"/>
    <w:rsid w:val="009F6317"/>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135"/>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640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34D"/>
    <w:rsid w:val="00F140A0"/>
    <w:rsid w:val="00F20118"/>
    <w:rsid w:val="00F26A91"/>
    <w:rsid w:val="00F30F46"/>
    <w:rsid w:val="00F3289D"/>
    <w:rsid w:val="00F472DE"/>
    <w:rsid w:val="00F5455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6AC509B-A2BC-4CC2-A7D5-9DF98152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033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33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53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218</Words>
  <Characters>1197</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A5531 APPROPRIATIONS Statement 12/13/21</vt:lpstr>
    </vt:vector>
  </TitlesOfParts>
  <Manager>R230</Manager>
  <Company>NJ OLS DMU</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A5531 AAP Statement 12/13/21</dc:title>
  <dc:subject/>
  <dc:creator>Assembly AAP</dc:creator>
  <cp:keywords>A5531|1|RF |298|0|0|!||</cp:keywords>
  <dc:description/>
  <cp:lastModifiedBy>Bektas, Brenda</cp:lastModifiedBy>
  <cp:revision>2</cp:revision>
  <cp:lastPrinted>2021-12-13T18:20:00Z</cp:lastPrinted>
  <dcterms:created xsi:type="dcterms:W3CDTF">2021-12-14T19:26:00Z</dcterms:created>
  <dcterms:modified xsi:type="dcterms:W3CDTF">2021-12-14T19:26:00Z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