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18C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18C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18C6">
        <w:rPr>
          <w:caps/>
          <w:szCs w:val="24"/>
        </w:rPr>
        <w:t>DECEMBER 13, 2021</w:t>
      </w:r>
    </w:p>
    <w:p w:rsidR="00655CA3" w:rsidRDefault="00655CA3" w:rsidP="0083060A"/>
    <w:p w:rsidR="008D779D" w:rsidRDefault="008D779D" w:rsidP="008D779D">
      <w:r>
        <w:tab/>
        <w:t xml:space="preserve">The Assembly Appropriations </w:t>
      </w:r>
      <w:r w:rsidRPr="006212DB">
        <w:t>Committee</w:t>
      </w:r>
      <w:r>
        <w:t xml:space="preserve"> reports favorably Assembly Bill No. 5583.</w:t>
      </w:r>
    </w:p>
    <w:p w:rsidR="00F10AD1" w:rsidRPr="00F10AD1" w:rsidRDefault="00F10AD1" w:rsidP="00F10A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0AD1">
        <w:rPr>
          <w:spacing w:val="4"/>
          <w:szCs w:val="24"/>
        </w:rPr>
        <w:tab/>
        <w:t>This bill would amend the mass transit access parking tax imposed pursuant to section 1 of P.L.2019, c.289 (C.40:48C-1.7).</w:t>
      </w:r>
    </w:p>
    <w:p w:rsidR="00F10AD1" w:rsidRPr="00F10AD1" w:rsidRDefault="00F10AD1" w:rsidP="00F10A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0AD1">
        <w:rPr>
          <w:spacing w:val="4"/>
          <w:szCs w:val="24"/>
        </w:rPr>
        <w:tab/>
        <w:t>As enacted, that law permits a municipality with a population of 100,000 or greater, according to the most recent American Community Survey five-year estimate by the United States Census Bureau, by ordinance, to impose a mass transit access parking tax of three and one-half percent on fees for the parking, garaging, or storing of motor vehicles, other than parking in a garage which is part of premises occupied solely as a private one- or two-family dwelling.</w:t>
      </w:r>
    </w:p>
    <w:p w:rsidR="004B2ABF" w:rsidRPr="00F10AD1" w:rsidRDefault="00F10AD1" w:rsidP="00F10A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0AD1">
        <w:rPr>
          <w:spacing w:val="4"/>
          <w:szCs w:val="24"/>
        </w:rPr>
        <w:tab/>
        <w:t>This bill would limit the type of parking facilities at which the tax could be imposed to only public parking garages, lots, or facilities.  The bill specifically prohibits the imposition of the tax on the parking, garaging, or storing of motor vehicles at a parking lot, garage, or facility that is part of a private single or multi-family dwelling, or a condominium building, a cooperative building, or an apartment building.</w:t>
      </w:r>
    </w:p>
    <w:p w:rsidR="00033DB2" w:rsidRDefault="00033DB2" w:rsidP="00033DB2">
      <w:r>
        <w:tab/>
        <w:t>As reported by the committee, Assembly Bill No. 5583 is identical to Senate Bill No. 3656 which was also reported by the committee on this date.</w:t>
      </w:r>
    </w:p>
    <w:p w:rsidR="00033DB2" w:rsidRDefault="00033DB2" w:rsidP="0083060A"/>
    <w:p w:rsidR="003644AD" w:rsidRDefault="003644AD" w:rsidP="0083060A">
      <w:r>
        <w:rPr>
          <w:u w:val="double"/>
        </w:rPr>
        <w:t>FISCAL IMPACT</w:t>
      </w:r>
      <w:r>
        <w:t>:</w:t>
      </w:r>
    </w:p>
    <w:p w:rsidR="005C692B" w:rsidRPr="003644AD" w:rsidRDefault="005C692B" w:rsidP="005B0E72">
      <w:r>
        <w:tab/>
        <w:t>This bill is not certified as requiring a fiscal note.</w:t>
      </w:r>
    </w:p>
    <w:sectPr w:rsidR="005C692B" w:rsidRPr="003644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8C6" w:rsidRDefault="00CF18C6">
      <w:r>
        <w:separator/>
      </w:r>
    </w:p>
  </w:endnote>
  <w:endnote w:type="continuationSeparator" w:id="0">
    <w:p w:rsidR="00CF18C6" w:rsidRDefault="00CF1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8C6" w:rsidRDefault="00CF18C6">
      <w:r>
        <w:separator/>
      </w:r>
    </w:p>
  </w:footnote>
  <w:footnote w:type="continuationSeparator" w:id="0">
    <w:p w:rsidR="00CF18C6" w:rsidRDefault="00CF1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0E72" w:rsidP="005B0E72">
    <w:pPr>
      <w:pStyle w:val="HeaderPage2"/>
      <w:jc w:val="center"/>
    </w:pPr>
    <w:r>
      <w:fldChar w:fldCharType="begin"/>
    </w:r>
    <w:r>
      <w:instrText xml:space="preserve"> PAGE  \* MERGEFORMAT </w:instrText>
    </w:r>
    <w:r>
      <w:fldChar w:fldCharType="separate"/>
    </w:r>
    <w:r>
      <w:rPr>
        <w:noProof/>
      </w:rPr>
      <w:t>2</w:t>
    </w:r>
    <w:r>
      <w:fldChar w:fldCharType="end"/>
    </w:r>
  </w:p>
  <w:p w:rsidR="005B0E72" w:rsidRDefault="005B0E72" w:rsidP="005B0E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6"/>
    <w:rsid w:val="00010CB9"/>
    <w:rsid w:val="000123C0"/>
    <w:rsid w:val="00015342"/>
    <w:rsid w:val="000213D6"/>
    <w:rsid w:val="00025E25"/>
    <w:rsid w:val="00027199"/>
    <w:rsid w:val="00032833"/>
    <w:rsid w:val="00033DB2"/>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137"/>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4AD"/>
    <w:rsid w:val="00364CB7"/>
    <w:rsid w:val="00365C5B"/>
    <w:rsid w:val="00372AD8"/>
    <w:rsid w:val="003743ED"/>
    <w:rsid w:val="003779C2"/>
    <w:rsid w:val="00380D7C"/>
    <w:rsid w:val="0038423A"/>
    <w:rsid w:val="00385E25"/>
    <w:rsid w:val="003A1FF6"/>
    <w:rsid w:val="003A2064"/>
    <w:rsid w:val="003A3A8D"/>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0E72"/>
    <w:rsid w:val="005C1CB5"/>
    <w:rsid w:val="005C2E96"/>
    <w:rsid w:val="005C51A8"/>
    <w:rsid w:val="005C692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9ED"/>
    <w:rsid w:val="006D2DD5"/>
    <w:rsid w:val="006F4981"/>
    <w:rsid w:val="00717104"/>
    <w:rsid w:val="0071764F"/>
    <w:rsid w:val="007459B6"/>
    <w:rsid w:val="007472F5"/>
    <w:rsid w:val="0075754A"/>
    <w:rsid w:val="00760429"/>
    <w:rsid w:val="0076634F"/>
    <w:rsid w:val="007762E8"/>
    <w:rsid w:val="007808FF"/>
    <w:rsid w:val="00787C51"/>
    <w:rsid w:val="00790729"/>
    <w:rsid w:val="00790B20"/>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79D"/>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78D"/>
    <w:rsid w:val="00C13E25"/>
    <w:rsid w:val="00C20FDB"/>
    <w:rsid w:val="00C228D1"/>
    <w:rsid w:val="00C23217"/>
    <w:rsid w:val="00C34FAB"/>
    <w:rsid w:val="00C37037"/>
    <w:rsid w:val="00C42B48"/>
    <w:rsid w:val="00C44424"/>
    <w:rsid w:val="00C47AF5"/>
    <w:rsid w:val="00C53CFF"/>
    <w:rsid w:val="00C55D17"/>
    <w:rsid w:val="00C6255C"/>
    <w:rsid w:val="00C65801"/>
    <w:rsid w:val="00C759B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6"/>
    <w:rsid w:val="00CF18CB"/>
    <w:rsid w:val="00CF27F3"/>
    <w:rsid w:val="00CF6E1F"/>
    <w:rsid w:val="00D05E75"/>
    <w:rsid w:val="00D22C02"/>
    <w:rsid w:val="00D25BF5"/>
    <w:rsid w:val="00D30C09"/>
    <w:rsid w:val="00D31CEE"/>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11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FF7"/>
    <w:rsid w:val="00EF52FC"/>
    <w:rsid w:val="00F10AD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96DEAC5-DFBF-406A-9C49-54B98CB7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0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229</Words>
  <Characters>1190</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A5583 AAP Statement 12/13/21</vt:lpstr>
    </vt:vector>
  </TitlesOfParts>
  <Manager>R230</Manager>
  <Company>NJ OLS DMU</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A5583 AAP Statement 12/13/21</dc:title>
  <dc:subject/>
  <dc:creator>Assembly AAP</dc:creator>
  <cp:keywords>A5583|1|RF |243|0|0|!||</cp:keywords>
  <dc:description/>
  <cp:lastModifiedBy>Bektas, Brenda</cp:lastModifiedBy>
  <cp:revision>2</cp:revision>
  <cp:lastPrinted>2021-12-13T18:23:00Z</cp:lastPrinted>
  <dcterms:created xsi:type="dcterms:W3CDTF">2021-12-14T19:24:00Z</dcterms:created>
  <dcterms:modified xsi:type="dcterms:W3CDTF">2021-12-14T19:24:00Z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