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F56A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8F56A8" w:rsidRPr="008F56A8" w:rsidRDefault="008F56A8" w:rsidP="00292D7C">
      <w:pPr>
        <w:pStyle w:val="TopofPage1"/>
        <w:rPr>
          <w:sz w:val="24"/>
        </w:rPr>
      </w:pPr>
    </w:p>
    <w:p w:rsidR="00292D7C" w:rsidRPr="008F56A8" w:rsidRDefault="008F56A8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8F56A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5590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F56A8">
        <w:rPr>
          <w:caps/>
          <w:szCs w:val="24"/>
        </w:rPr>
        <w:t>JUNE 17, 2021</w:t>
      </w:r>
    </w:p>
    <w:p w:rsidR="00655CA3" w:rsidRDefault="00655CA3" w:rsidP="0083060A"/>
    <w:p w:rsidR="004B2ABF" w:rsidRDefault="00CC15BA" w:rsidP="0083060A">
      <w:r>
        <w:tab/>
        <w:t>The Senate Budget and Appropriations Committee reports favorably Assembly Bill No. 5590 (1R).</w:t>
      </w:r>
    </w:p>
    <w:p w:rsidR="00621760" w:rsidRDefault="00D415AB" w:rsidP="00621760">
      <w:r>
        <w:tab/>
        <w:t xml:space="preserve">This bill </w:t>
      </w:r>
      <w:r w:rsidR="00621760">
        <w:t>amend</w:t>
      </w:r>
      <w:r>
        <w:t>s</w:t>
      </w:r>
      <w:r w:rsidR="00621760">
        <w:t xml:space="preserve"> the “Municipal Stabilization and Recovery Act,” P.L.2016, c.4 (C.52:27BBBB-1 et al.) to extend to nine years the length of the period of State monitoring to which a municipality determined by the Commissioner of Community Affairs to be in need of stabilization and recovery is to be subject.</w:t>
      </w:r>
    </w:p>
    <w:p w:rsidR="00621760" w:rsidRDefault="00621760" w:rsidP="00621760">
      <w:r>
        <w:tab/>
        <w:t>The bill also provides that certain provisions of chapter 13A of Title 34 of the Revised Statutes pertaining to unfair labor practices (N.J.S.A.34:13A-5.4) and impasse procedures and arbitration awards (N.J.S.A.34:13A-16) enacted as part of the “Municipal Stabilization and Recovery Act” would not be applicable after the original five-year period of stabilization and recovery established in that law and actions taken prior to the effective date of this bill would remain in effect.</w:t>
      </w:r>
    </w:p>
    <w:p w:rsidR="00621760" w:rsidRDefault="00621760" w:rsidP="00621760">
      <w:r>
        <w:tab/>
        <w:t>The bill also restores Civil Service protections removed by the “Municipal Stabilization and Recovery Act,” P.L.2016, c.4 (C.52:27BBBB-1 et al.).</w:t>
      </w:r>
    </w:p>
    <w:p w:rsidR="00621760" w:rsidRDefault="00621760" w:rsidP="00621760">
      <w:r>
        <w:tab/>
        <w:t>The bill also repeals a section of the “Municipal Stabilization and Recovery Act,” P.L.2016, c.4 (C.52:27BBBB-11), which would permit a municipality in need of stabilization and recovery to use early retirement incentives as a mechanism to stabilize its finances, restructure its debts, or assist its financial rehabilitation and recovery.</w:t>
      </w:r>
    </w:p>
    <w:p w:rsidR="00621760" w:rsidRDefault="00621760" w:rsidP="00621760">
      <w:r>
        <w:tab/>
        <w:t xml:space="preserve">As reported by the committee, Assembly Bill No. 5590 </w:t>
      </w:r>
      <w:r w:rsidR="00D415AB">
        <w:t xml:space="preserve">(1R) </w:t>
      </w:r>
      <w:r>
        <w:t>is identical to Senate Bill No. 3819</w:t>
      </w:r>
      <w:r w:rsidR="00D415AB">
        <w:t xml:space="preserve"> (1R)</w:t>
      </w:r>
      <w:r>
        <w:t>, whic</w:t>
      </w:r>
      <w:r w:rsidR="00D415AB">
        <w:t xml:space="preserve">h also was </w:t>
      </w:r>
      <w:r>
        <w:t>reported by the committee on this date.</w:t>
      </w:r>
    </w:p>
    <w:p w:rsidR="00621760" w:rsidRDefault="00621760" w:rsidP="00621760"/>
    <w:p w:rsidR="00621760" w:rsidRDefault="00621760" w:rsidP="00621760">
      <w:r w:rsidRPr="00621760">
        <w:rPr>
          <w:u w:val="double"/>
        </w:rPr>
        <w:t>FISCAL IMPACT</w:t>
      </w:r>
      <w:r>
        <w:t>:</w:t>
      </w:r>
    </w:p>
    <w:p w:rsidR="00621760" w:rsidRDefault="00855E9F" w:rsidP="00621760">
      <w:r>
        <w:tab/>
      </w:r>
      <w:r w:rsidR="007039C4" w:rsidRPr="007039C4">
        <w:t>The Office of Legislative Services concludes that the State will incur additional costs over a multi-year period related to its oversight functions under the Municipal Stabilization and Recovery Act because the bill extends the monitoring period from five years to nine years.</w:t>
      </w:r>
    </w:p>
    <w:p w:rsidR="007039C4" w:rsidRDefault="007039C4" w:rsidP="00621760">
      <w:r>
        <w:tab/>
      </w:r>
      <w:r w:rsidRPr="007039C4">
        <w:t xml:space="preserve">Provisions of the bill restoring civil service protections to municipal employees and removing the suspension of certain elements of the New Jersey Employer-Employee Relations Act would have an indeterminate effect on municipal finances.  The impact of these </w:t>
      </w:r>
      <w:r w:rsidRPr="007039C4">
        <w:lastRenderedPageBreak/>
        <w:t>portions of the bill will be determined by future State and municipal actions.</w:t>
      </w:r>
    </w:p>
    <w:p w:rsidR="00CC15BA" w:rsidRDefault="007039C4" w:rsidP="0083060A">
      <w:r>
        <w:tab/>
      </w:r>
      <w:r w:rsidRPr="007039C4">
        <w:t>The repeal of a statutory provision authorizing Atlantic City to offer an early retirement incentive (ERI) program will have no fiscal impact because no such program has been implemented.</w:t>
      </w:r>
    </w:p>
    <w:sectPr w:rsidR="00CC15B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6A8" w:rsidRDefault="008F56A8">
      <w:r>
        <w:separator/>
      </w:r>
    </w:p>
  </w:endnote>
  <w:endnote w:type="continuationSeparator" w:id="0">
    <w:p w:rsidR="008F56A8" w:rsidRDefault="008F5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6A8" w:rsidRDefault="008F56A8">
      <w:r>
        <w:separator/>
      </w:r>
    </w:p>
  </w:footnote>
  <w:footnote w:type="continuationSeparator" w:id="0">
    <w:p w:rsidR="008F56A8" w:rsidRDefault="008F5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C4F78" w:rsidP="002C4F7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AE2B5D">
      <w:rPr>
        <w:noProof/>
      </w:rPr>
      <w:t>2</w:t>
    </w:r>
    <w:r>
      <w:fldChar w:fldCharType="end"/>
    </w:r>
  </w:p>
  <w:p w:rsidR="002C4F78" w:rsidRDefault="002C4F78" w:rsidP="002C4F7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6A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4F78"/>
    <w:rsid w:val="002D29CF"/>
    <w:rsid w:val="002D5DF6"/>
    <w:rsid w:val="002E7F11"/>
    <w:rsid w:val="002F0685"/>
    <w:rsid w:val="002F07D6"/>
    <w:rsid w:val="002F1E55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2FDB"/>
    <w:rsid w:val="004540C9"/>
    <w:rsid w:val="00464532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1760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39C4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5E9F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56A8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C43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1BCA"/>
    <w:rsid w:val="00AB47F2"/>
    <w:rsid w:val="00AC62AE"/>
    <w:rsid w:val="00AD5E8F"/>
    <w:rsid w:val="00AE2B5D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15BA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15AB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2035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17A9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0CE0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7D2138D2-B5EE-43D7-B47C-9D4A41548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52F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2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375</Words>
  <Characters>2104</Characters>
  <Application>Microsoft Office Word</Application>
  <DocSecurity>0</DocSecurity>
  <Lines>51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A5590 1R SBA Statement 6/17/21</vt:lpstr>
    </vt:vector>
  </TitlesOfParts>
  <Manager>R224</Manager>
  <Company>NJ OLS DMU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A5590 1R SBA Statement 6/17/21</dc:title>
  <dc:subject/>
  <dc:creator>Senate SBA</dc:creator>
  <cp:keywords>A5590|2|RF |308|0|0|!||</cp:keywords>
  <dc:description/>
  <cp:lastModifiedBy>Franks, Denise</cp:lastModifiedBy>
  <cp:revision>2</cp:revision>
  <cp:lastPrinted>2021-06-18T01:17:00Z</cp:lastPrinted>
  <dcterms:created xsi:type="dcterms:W3CDTF">2021-06-18T03:21:00Z</dcterms:created>
  <dcterms:modified xsi:type="dcterms:W3CDTF">2021-06-18T03:21:00Z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