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23325C" w:rsidRDefault="00DA6F1D" w:rsidP="00DA6F1D">
      <w:pPr>
        <w:pStyle w:val="NormalFloor"/>
        <w:jc w:val="center"/>
      </w:pPr>
    </w:p>
    <w:p w:rsidR="00DA6F1D" w:rsidRDefault="00353B71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5598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353B71">
        <w:t>Assembly Floor Amendments</w:t>
      </w:r>
    </w:p>
    <w:p w:rsidR="00DA6F1D" w:rsidRDefault="00353B71" w:rsidP="00DA6F1D">
      <w:pPr>
        <w:pStyle w:val="NormalFloor"/>
        <w:jc w:val="center"/>
      </w:pPr>
      <w:r>
        <w:t>(Proposed by Assemblyman CONAWAY)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353B71">
        <w:t>MAY 20,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353B71" w:rsidRDefault="00353B71" w:rsidP="00353B71"/>
    <w:p w:rsidR="00353B71" w:rsidRDefault="00353B71" w:rsidP="00353B71">
      <w:r>
        <w:tab/>
        <w:t xml:space="preserve">These Assembly amendments add a </w:t>
      </w:r>
      <w:r w:rsidRPr="000B3449">
        <w:t>statement of legislative findings and declarations</w:t>
      </w:r>
      <w:r>
        <w:t xml:space="preserve"> to the bill.  </w:t>
      </w:r>
    </w:p>
    <w:p w:rsidR="00353B71" w:rsidRPr="002046ED" w:rsidRDefault="00353B71" w:rsidP="00353B71">
      <w:r>
        <w:tab/>
        <w:t xml:space="preserve">The amendments also clarify that the court is required to first </w:t>
      </w:r>
      <w:r w:rsidRPr="000B3449">
        <w:t>consider</w:t>
      </w:r>
      <w:r>
        <w:t xml:space="preserve"> </w:t>
      </w:r>
      <w:r w:rsidRPr="000B3449">
        <w:t xml:space="preserve">placement of </w:t>
      </w:r>
      <w:r>
        <w:t xml:space="preserve">a </w:t>
      </w:r>
      <w:r w:rsidRPr="000B3449">
        <w:t>child with a suitable relative or person who has a kinship relationship as defined in section 2 of P.L.2001, c.250 (C.3B:12A-2), when considering if the child should be placed in the custody of another suitable person.</w:t>
      </w:r>
    </w:p>
    <w:sectPr w:rsidR="00353B71" w:rsidRPr="002046E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3325C"/>
    <w:rsid w:val="0025232F"/>
    <w:rsid w:val="00291BFE"/>
    <w:rsid w:val="002F501A"/>
    <w:rsid w:val="00353B71"/>
    <w:rsid w:val="003A2985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8728D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9DA0574F-3513-4FA0-84E9-BF440A4DA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C872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872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440</Characters>
  <Application>Microsoft Office Word</Application>
  <DocSecurity>0</DocSecurity>
  <Lines>17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A5598 Assembly MAY 20, 2021</vt:lpstr>
    </vt:vector>
  </TitlesOfParts>
  <Manager>R225</Manager>
  <Company>Office of Legislative Services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A5598 Assembly Statement 5/20/21</dc:title>
  <dc:subject/>
  <dc:creator>Assembly</dc:creator>
  <cp:keywords>A5598|1|HS |122|0|0|!|0|</cp:keywords>
  <dc:description/>
  <cp:lastModifiedBy>Siracusa, Nicole</cp:lastModifiedBy>
  <cp:revision>2</cp:revision>
  <cp:lastPrinted>2021-05-21T14:08:00Z</cp:lastPrinted>
  <dcterms:created xsi:type="dcterms:W3CDTF">2021-05-21T16:35:00Z</dcterms:created>
  <dcterms:modified xsi:type="dcterms:W3CDTF">2021-05-21T16:35:00Z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