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44EB1" w:rsidP="00407C9E">
      <w:pPr>
        <w:pStyle w:val="NoteOrEstimate"/>
      </w:pPr>
      <w:r>
        <w:t>LEGISLATIVE FISCAL ESTIMATE</w:t>
      </w:r>
    </w:p>
    <w:p w:rsidR="00144EB1" w:rsidRPr="00144EB1" w:rsidRDefault="00144EB1" w:rsidP="00144EB1">
      <w:pPr>
        <w:pStyle w:val="Reprint"/>
      </w:pPr>
      <w:r>
        <w:t>[First Reprint]</w:t>
      </w:r>
    </w:p>
    <w:p w:rsidR="003C5892" w:rsidRDefault="00144EB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B6CDF" w:rsidP="00DB6CDF">
      <w:pPr>
        <w:pStyle w:val="BillNo"/>
      </w:pPr>
      <w:r>
        <w:t>219th LEGISLATURE</w:t>
      </w:r>
    </w:p>
    <w:p w:rsidR="00353325" w:rsidRDefault="00353325" w:rsidP="00353325"/>
    <w:p w:rsidR="00DB6CDF" w:rsidRDefault="00DB6CDF" w:rsidP="00DB6CDF">
      <w:pPr>
        <w:jc w:val="center"/>
      </w:pPr>
      <w:r>
        <w:t>DATED: DECEMBER 23, 2021</w:t>
      </w:r>
    </w:p>
    <w:p w:rsidR="00DB6CDF" w:rsidRDefault="00DB6CDF" w:rsidP="00353325"/>
    <w:p w:rsidR="00DB6CDF" w:rsidRDefault="00DB6CD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53940" w:rsidP="00515AC5">
            <w:r>
              <w:t>“</w:t>
            </w:r>
            <w:r w:rsidRPr="00253940">
              <w:t>New Jersey Safe Storage of Firearms Act"; establishes certain requirements and penalties regarding firearm storage; repeals law governing minor's access to firearm; requires AG to establish public awareness campaign regarding firearm storage; appropriates $500,000.</w:t>
            </w:r>
          </w:p>
        </w:tc>
      </w:tr>
      <w:tr w:rsidR="00E7393E">
        <w:trPr>
          <w:trHeight w:val="576"/>
        </w:trPr>
        <w:tc>
          <w:tcPr>
            <w:tcW w:w="2333" w:type="dxa"/>
          </w:tcPr>
          <w:p w:rsidR="00E7393E" w:rsidRPr="003C5892" w:rsidRDefault="00E7393E" w:rsidP="00E7393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7393E" w:rsidRDefault="00E7393E" w:rsidP="00E7393E">
            <w:r w:rsidRPr="004C17E3">
              <w:t xml:space="preserve">Annual </w:t>
            </w:r>
            <w:r>
              <w:t xml:space="preserve">State and Local Government </w:t>
            </w:r>
            <w:r w:rsidRPr="004C17E3">
              <w:t xml:space="preserve">Expenditure </w:t>
            </w:r>
            <w:r>
              <w:t xml:space="preserve">and </w:t>
            </w:r>
            <w:r w:rsidRPr="004C17E3">
              <w:t>Revenue Increases</w:t>
            </w:r>
            <w:r>
              <w:t>.</w:t>
            </w:r>
          </w:p>
        </w:tc>
      </w:tr>
      <w:tr w:rsidR="00E7393E">
        <w:trPr>
          <w:trHeight w:val="576"/>
        </w:trPr>
        <w:tc>
          <w:tcPr>
            <w:tcW w:w="2333" w:type="dxa"/>
          </w:tcPr>
          <w:p w:rsidR="00E7393E" w:rsidRPr="003C5892" w:rsidRDefault="00E7393E" w:rsidP="00E7393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7393E" w:rsidRDefault="00F243F7" w:rsidP="00A16B18">
            <w:r>
              <w:t>The Judiciary, Department of Law and Public Safety, Department of Corrections, Office of the Public Defender; State Parole Board;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60"/>
        <w:gridCol w:w="2600"/>
        <w:gridCol w:w="1205"/>
        <w:gridCol w:w="2495"/>
        <w:gridCol w:w="15"/>
      </w:tblGrid>
      <w:tr w:rsidR="00C75246" w:rsidTr="00DC34EC">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C34EC">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1C16FD"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260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20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D60B79" w:rsidTr="00DC34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D60B79" w:rsidRPr="00F11982" w:rsidRDefault="00D60B79" w:rsidP="001C16FD">
            <w:pPr>
              <w:tabs>
                <w:tab w:val="left" w:pos="360"/>
                <w:tab w:val="left" w:pos="720"/>
                <w:tab w:val="left" w:pos="1440"/>
                <w:tab w:val="left" w:pos="2160"/>
                <w:tab w:val="left" w:pos="2880"/>
                <w:tab w:val="left" w:pos="3600"/>
                <w:tab w:val="left" w:pos="4320"/>
                <w:tab w:val="left" w:pos="5040"/>
              </w:tabs>
              <w:rPr>
                <w:b/>
              </w:rPr>
            </w:pPr>
            <w:r w:rsidRPr="00F11982">
              <w:rPr>
                <w:b/>
              </w:rPr>
              <w:t>State</w:t>
            </w:r>
            <w:r>
              <w:rPr>
                <w:b/>
              </w:rPr>
              <w:t xml:space="preserve"> Expenditure Increase</w:t>
            </w:r>
          </w:p>
        </w:tc>
        <w:tc>
          <w:tcPr>
            <w:tcW w:w="6300" w:type="dxa"/>
            <w:gridSpan w:val="3"/>
            <w:tcBorders>
              <w:top w:val="nil"/>
              <w:left w:val="nil"/>
              <w:bottom w:val="nil"/>
              <w:right w:val="single" w:sz="6" w:space="0" w:color="auto"/>
            </w:tcBorders>
            <w:tcMar>
              <w:bottom w:w="29" w:type="dxa"/>
            </w:tcMar>
            <w:vAlign w:val="bottom"/>
          </w:tcPr>
          <w:p w:rsidR="00D60B79" w:rsidRDefault="00D60B7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C16FD" w:rsidTr="00DC34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1C16FD" w:rsidRDefault="001C16FD" w:rsidP="00D60B79">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300" w:type="dxa"/>
            <w:gridSpan w:val="3"/>
            <w:tcBorders>
              <w:top w:val="nil"/>
              <w:left w:val="nil"/>
              <w:bottom w:val="nil"/>
              <w:right w:val="single" w:sz="6" w:space="0" w:color="auto"/>
            </w:tcBorders>
            <w:tcMar>
              <w:bottom w:w="29" w:type="dxa"/>
            </w:tcMar>
            <w:vAlign w:val="bottom"/>
          </w:tcPr>
          <w:p w:rsidR="001C16FD" w:rsidRDefault="001C16F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60B79" w:rsidTr="00DC34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D60B79" w:rsidRPr="00F11982" w:rsidRDefault="001C16FD" w:rsidP="00D60B79">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300" w:type="dxa"/>
            <w:gridSpan w:val="3"/>
            <w:tcBorders>
              <w:top w:val="nil"/>
              <w:left w:val="nil"/>
              <w:bottom w:val="nil"/>
              <w:right w:val="single" w:sz="6" w:space="0" w:color="auto"/>
            </w:tcBorders>
            <w:tcMar>
              <w:bottom w:w="29" w:type="dxa"/>
            </w:tcMar>
            <w:vAlign w:val="bottom"/>
          </w:tcPr>
          <w:p w:rsidR="00D60B79" w:rsidRDefault="00D60B7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C16FD" w:rsidTr="00DC34E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1C16FD" w:rsidRPr="00F11982" w:rsidRDefault="001C16FD" w:rsidP="00D60B79">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300" w:type="dxa"/>
            <w:gridSpan w:val="3"/>
            <w:tcBorders>
              <w:top w:val="nil"/>
              <w:left w:val="nil"/>
              <w:bottom w:val="nil"/>
              <w:right w:val="single" w:sz="6" w:space="0" w:color="auto"/>
            </w:tcBorders>
            <w:tcMar>
              <w:bottom w:w="29" w:type="dxa"/>
            </w:tcMar>
            <w:vAlign w:val="bottom"/>
          </w:tcPr>
          <w:p w:rsidR="001C16FD" w:rsidRDefault="001C16FD"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C34E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DB6CDF">
      <w:pPr>
        <w:tabs>
          <w:tab w:val="left" w:pos="360"/>
          <w:tab w:val="left" w:pos="720"/>
          <w:tab w:val="left" w:pos="1440"/>
          <w:tab w:val="left" w:pos="2160"/>
          <w:tab w:val="left" w:pos="2880"/>
          <w:tab w:val="left" w:pos="3600"/>
          <w:tab w:val="left" w:pos="4320"/>
          <w:tab w:val="left" w:pos="5040"/>
        </w:tabs>
      </w:pPr>
    </w:p>
    <w:p w:rsidR="00C258EA" w:rsidRDefault="00F14062" w:rsidP="00DB6CDF">
      <w:pPr>
        <w:pStyle w:val="StyleBulletedSymbolsymbol"/>
        <w:spacing w:after="0"/>
      </w:pPr>
      <w:r>
        <w:t xml:space="preserve">The Office of Legislative Services (OLS) finds </w:t>
      </w:r>
      <w:r w:rsidR="00061F98">
        <w:t xml:space="preserve">this bill </w:t>
      </w:r>
      <w:r w:rsidR="00842234">
        <w:t xml:space="preserve">could result in </w:t>
      </w:r>
      <w:r w:rsidR="00337D25">
        <w:t xml:space="preserve">annual State and local cost </w:t>
      </w:r>
      <w:r w:rsidR="00F243F7">
        <w:t xml:space="preserve">and revenue </w:t>
      </w:r>
      <w:r w:rsidR="00337D25">
        <w:t xml:space="preserve">increases. </w:t>
      </w:r>
      <w:r w:rsidR="00C258EA">
        <w:t xml:space="preserve"> Under the bill, the failure of a legal gun owner to properly store and secure a firearm would give rise to a permissive inference that the owner acted knowingly or recklessly in engaging in conduct which created a substantial risk of bodily inj</w:t>
      </w:r>
      <w:r w:rsidR="007C3105">
        <w:t>ury or death to another person</w:t>
      </w:r>
      <w:r w:rsidR="007A60CD">
        <w:t>,</w:t>
      </w:r>
      <w:r w:rsidR="007C3105">
        <w:t xml:space="preserve"> and the person could be tried for a crime o</w:t>
      </w:r>
      <w:r w:rsidR="00F243F7">
        <w:t>r offense.</w:t>
      </w:r>
    </w:p>
    <w:p w:rsidR="00DB6CDF" w:rsidRDefault="00DB6CDF" w:rsidP="00DB6CDF">
      <w:pPr>
        <w:pStyle w:val="StyleBulletedSymbolsymbol"/>
        <w:numPr>
          <w:ilvl w:val="0"/>
          <w:numId w:val="0"/>
        </w:numPr>
        <w:spacing w:after="0"/>
        <w:ind w:left="360"/>
      </w:pPr>
    </w:p>
    <w:p w:rsidR="00842234" w:rsidRDefault="00842234" w:rsidP="00DB6CDF">
      <w:pPr>
        <w:pStyle w:val="StyleBulletedSymbolsymbol"/>
        <w:spacing w:after="0"/>
      </w:pPr>
      <w:r>
        <w:t>The following State agencies could incur caseload and expenditure increases</w:t>
      </w:r>
      <w:r w:rsidR="00337D25">
        <w:t xml:space="preserve"> if a person is charged with a crime of </w:t>
      </w:r>
      <w:r w:rsidR="007A60CD">
        <w:t>any</w:t>
      </w:r>
      <w:r w:rsidR="00337D25">
        <w:t xml:space="preserve"> degree under this bill</w:t>
      </w:r>
      <w:r>
        <w:t>: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would have to house and care for more individuals sentenced to prison terms; and e) the State Parole Board would have to supervise the return to society of additional convicts.</w:t>
      </w:r>
    </w:p>
    <w:p w:rsidR="00C258EA" w:rsidRDefault="00337D25" w:rsidP="00DB6CDF">
      <w:pPr>
        <w:pStyle w:val="StyleBulletedSymbolsymbol"/>
        <w:spacing w:after="0"/>
      </w:pPr>
      <w:r>
        <w:lastRenderedPageBreak/>
        <w:t>Municipal</w:t>
      </w:r>
      <w:r w:rsidR="00C258EA">
        <w:t>ities c</w:t>
      </w:r>
      <w:r>
        <w:t>ould incur indeterminate caseload and expenditure increases</w:t>
      </w:r>
      <w:r w:rsidR="007A60CD">
        <w:t xml:space="preserve"> for </w:t>
      </w:r>
      <w:r>
        <w:t xml:space="preserve">any disorderly </w:t>
      </w:r>
      <w:proofErr w:type="gramStart"/>
      <w:r>
        <w:t>persons</w:t>
      </w:r>
      <w:proofErr w:type="gramEnd"/>
      <w:r>
        <w:t xml:space="preserve"> cases </w:t>
      </w:r>
      <w:r w:rsidR="007A60CD">
        <w:t>that are</w:t>
      </w:r>
      <w:r>
        <w:t xml:space="preserve"> adjudicated in municipal courts.  </w:t>
      </w:r>
      <w:r w:rsidR="007C3105">
        <w:t>Annual county expenditures could also increase, as defendants c</w:t>
      </w:r>
      <w:r w:rsidR="00C258EA">
        <w:t xml:space="preserve">ould be sent to county jails for a disorderly </w:t>
      </w:r>
      <w:proofErr w:type="gramStart"/>
      <w:r w:rsidR="00C258EA">
        <w:t>persons</w:t>
      </w:r>
      <w:proofErr w:type="gramEnd"/>
      <w:r w:rsidR="00C258EA">
        <w:t xml:space="preserve"> offense</w:t>
      </w:r>
      <w:r w:rsidR="007C3105">
        <w:t>.</w:t>
      </w:r>
    </w:p>
    <w:p w:rsidR="00DB6CDF" w:rsidRDefault="00DB6CDF" w:rsidP="00DB6CDF">
      <w:pPr>
        <w:pStyle w:val="StyleBulletedSymbolsymbol"/>
        <w:numPr>
          <w:ilvl w:val="0"/>
          <w:numId w:val="0"/>
        </w:numPr>
        <w:spacing w:after="0"/>
        <w:ind w:left="360"/>
      </w:pPr>
    </w:p>
    <w:p w:rsidR="007C3105" w:rsidRDefault="007C3105" w:rsidP="00DB6CDF">
      <w:pPr>
        <w:pStyle w:val="StyleBulletedSymbolsymbol"/>
        <w:spacing w:after="0"/>
      </w:pPr>
      <w:r>
        <w:t>The State</w:t>
      </w:r>
      <w:r w:rsidR="007A60CD">
        <w:t xml:space="preserve"> and local governments</w:t>
      </w:r>
      <w:r>
        <w:t xml:space="preserve"> may also receive indeterminate revenue from additional fines and penalties imposed on individuals convicted </w:t>
      </w:r>
      <w:r w:rsidR="007A60CD">
        <w:t>of crimes and offenses under this bill; however, the</w:t>
      </w:r>
      <w:r>
        <w:t xml:space="preserve"> ability </w:t>
      </w:r>
      <w:r w:rsidR="007A60CD">
        <w:t xml:space="preserve">of the State and local governments </w:t>
      </w:r>
      <w:r>
        <w:t>to collect criminal fines and penalties has historically been limited.</w:t>
      </w:r>
    </w:p>
    <w:p w:rsidR="00DB6CDF" w:rsidRDefault="00DB6CDF" w:rsidP="00DB6CDF">
      <w:pPr>
        <w:pStyle w:val="StyleBulletedSymbolsymbol"/>
        <w:numPr>
          <w:ilvl w:val="0"/>
          <w:numId w:val="0"/>
        </w:numPr>
        <w:spacing w:after="0"/>
        <w:ind w:left="360"/>
      </w:pPr>
    </w:p>
    <w:p w:rsidR="00F14062" w:rsidRDefault="00F14062" w:rsidP="00DB6CDF">
      <w:pPr>
        <w:pStyle w:val="StyleBulletedSymbolsymbol"/>
        <w:spacing w:after="0"/>
      </w:pPr>
      <w:r>
        <w:t xml:space="preserve">The bill requires the Attorney General to establish and publish </w:t>
      </w:r>
      <w:r w:rsidR="000F5EDA">
        <w:t>firearm storage best practices</w:t>
      </w:r>
      <w:r>
        <w:t>, establish and provide a warning to be issued to firearms purchasers, and establish a public awareness campaign regarding the risk associated with improper storage of a firearm. These provisions will increase the workload of the Department of Law and Public Safety.  The bill includes an appropriation of $500,000 to the Attorney General to establish</w:t>
      </w:r>
      <w:r w:rsidR="00BE28EB">
        <w:t xml:space="preserve"> the public awareness campaign.</w:t>
      </w:r>
    </w:p>
    <w:p w:rsidR="00255944" w:rsidRDefault="00255944" w:rsidP="007E5EB3"/>
    <w:p w:rsidR="00DB6CDF" w:rsidRDefault="00DB6CDF"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F2F2C" w:rsidRDefault="00255944" w:rsidP="008F2F2C">
      <w:pPr>
        <w:tabs>
          <w:tab w:val="left" w:pos="360"/>
          <w:tab w:val="left" w:pos="720"/>
          <w:tab w:val="left" w:pos="1440"/>
          <w:tab w:val="left" w:pos="2160"/>
          <w:tab w:val="left" w:pos="2880"/>
          <w:tab w:val="left" w:pos="3600"/>
          <w:tab w:val="left" w:pos="4320"/>
          <w:tab w:val="left" w:pos="5040"/>
        </w:tabs>
      </w:pPr>
      <w:r w:rsidRPr="00255944">
        <w:tab/>
      </w:r>
      <w:r w:rsidR="008F2F2C">
        <w:t xml:space="preserve">This bill establishes </w:t>
      </w:r>
      <w:r w:rsidR="004B392A">
        <w:t>a permissive inference of culpability</w:t>
      </w:r>
      <w:r w:rsidR="008F2F2C">
        <w:t xml:space="preserve"> for improper storage of a firearm; requires a warning to be issued to firearms purchasers; and requires the Attorney General to establish a public awareness campaign regarding the risks associated with improper storage. The bill also repeals the provisions of current law establishing penalties for only a minor’s access of an improperly stored firearm.</w:t>
      </w:r>
    </w:p>
    <w:p w:rsidR="008F2F2C" w:rsidRDefault="008F2F2C" w:rsidP="008F2F2C">
      <w:pPr>
        <w:tabs>
          <w:tab w:val="left" w:pos="360"/>
          <w:tab w:val="left" w:pos="720"/>
          <w:tab w:val="left" w:pos="1440"/>
          <w:tab w:val="left" w:pos="2160"/>
          <w:tab w:val="left" w:pos="2880"/>
          <w:tab w:val="left" w:pos="3600"/>
          <w:tab w:val="left" w:pos="4320"/>
          <w:tab w:val="left" w:pos="5040"/>
        </w:tabs>
      </w:pPr>
      <w:r>
        <w:tab/>
        <w:t xml:space="preserve">Under current law, there are storage requirements and penalties imposed if a minor accesses a loaded firearm that is not in use. However, there currently are no general requirements for storing a firearm when not in use. </w:t>
      </w:r>
    </w:p>
    <w:p w:rsidR="008F2F2C" w:rsidRDefault="008F2F2C" w:rsidP="008F2F2C">
      <w:pPr>
        <w:tabs>
          <w:tab w:val="left" w:pos="360"/>
          <w:tab w:val="left" w:pos="720"/>
          <w:tab w:val="left" w:pos="1440"/>
          <w:tab w:val="left" w:pos="2160"/>
          <w:tab w:val="left" w:pos="2880"/>
          <w:tab w:val="left" w:pos="3600"/>
          <w:tab w:val="left" w:pos="4320"/>
          <w:tab w:val="left" w:pos="5040"/>
        </w:tabs>
      </w:pPr>
      <w:r>
        <w:tab/>
        <w:t>The bill requires the court to notify a person convicted of a crime or offense involving an improperly stored firearm that he or she is prohibited from purchasing, owning, possessing, or controlling a firearm, and from receiving or retaining a permit to purchase a handgun or a firearms purchaser identification card. The court also is required to order a defendant to arrange for the immediate surrender to a law enforcement officer of any firearm that has not already been seized or surrendered</w:t>
      </w:r>
      <w:r w:rsidR="007B739C">
        <w:t>.</w:t>
      </w:r>
      <w:r>
        <w:t xml:space="preserve">  </w:t>
      </w:r>
    </w:p>
    <w:p w:rsidR="008F2F2C" w:rsidRDefault="008F2F2C" w:rsidP="008F2F2C">
      <w:pPr>
        <w:tabs>
          <w:tab w:val="left" w:pos="360"/>
          <w:tab w:val="left" w:pos="720"/>
          <w:tab w:val="left" w:pos="1440"/>
          <w:tab w:val="left" w:pos="2160"/>
          <w:tab w:val="left" w:pos="2880"/>
          <w:tab w:val="left" w:pos="3600"/>
          <w:tab w:val="left" w:pos="4320"/>
          <w:tab w:val="left" w:pos="5040"/>
        </w:tabs>
      </w:pPr>
      <w:r>
        <w:tab/>
        <w:t>The bill require</w:t>
      </w:r>
      <w:r w:rsidR="00494F50">
        <w:t>s</w:t>
      </w:r>
      <w:r>
        <w:t xml:space="preserve"> the Attorney General to establish a public awareness campaign to inform and educate the public about the provisions of the bill</w:t>
      </w:r>
      <w:r w:rsidR="005A026B">
        <w:t xml:space="preserve">.  </w:t>
      </w:r>
      <w:r>
        <w:t>The public awareness campaign is to be implemented in media outlets</w:t>
      </w:r>
      <w:r w:rsidR="007A60CD">
        <w:t>,</w:t>
      </w:r>
      <w:r>
        <w:t xml:space="preserve"> which include</w:t>
      </w:r>
      <w:r w:rsidR="007B739C">
        <w:t xml:space="preserve"> </w:t>
      </w:r>
      <w:proofErr w:type="gramStart"/>
      <w:r>
        <w:t>Statewide</w:t>
      </w:r>
      <w:proofErr w:type="gramEnd"/>
      <w:r>
        <w:t xml:space="preserve"> newspapers, radio, public service announcements, social media, television ads, and other media outlets. The bill appropriates $500,000 to fund the public awareness campaign.</w:t>
      </w:r>
    </w:p>
    <w:p w:rsidR="008F2F2C" w:rsidRDefault="008F2F2C" w:rsidP="008F2F2C">
      <w:pPr>
        <w:tabs>
          <w:tab w:val="left" w:pos="360"/>
          <w:tab w:val="left" w:pos="720"/>
          <w:tab w:val="left" w:pos="1440"/>
          <w:tab w:val="left" w:pos="2160"/>
          <w:tab w:val="left" w:pos="2880"/>
          <w:tab w:val="left" w:pos="3600"/>
          <w:tab w:val="left" w:pos="4320"/>
          <w:tab w:val="left" w:pos="5040"/>
        </w:tabs>
      </w:pPr>
      <w:r>
        <w:tab/>
        <w:t>The bill requires the Attorney General to collect and analyze data related to implementation of the bill, including the number of violations that have occurred and the disposition of each violation. The Attorney General is required to study the overall impact of the bil</w:t>
      </w:r>
      <w:r w:rsidR="007B739C">
        <w:t xml:space="preserve">l and </w:t>
      </w:r>
      <w:r>
        <w:t xml:space="preserve">consider the effectiveness of the bill. </w:t>
      </w:r>
      <w:r w:rsidR="005A026B">
        <w:t xml:space="preserve"> </w:t>
      </w:r>
      <w:r>
        <w:t>The Attorney General also is required to submit an annual report to the Legislature summarizing the analysis and study</w:t>
      </w:r>
      <w:r w:rsidR="007B739C">
        <w:t>.</w:t>
      </w:r>
    </w:p>
    <w:p w:rsidR="00DB6CDF" w:rsidRDefault="008F2F2C" w:rsidP="00DB6CDF">
      <w:pPr>
        <w:tabs>
          <w:tab w:val="left" w:pos="360"/>
          <w:tab w:val="left" w:pos="720"/>
          <w:tab w:val="left" w:pos="1440"/>
          <w:tab w:val="left" w:pos="2160"/>
          <w:tab w:val="left" w:pos="2880"/>
          <w:tab w:val="left" w:pos="3600"/>
          <w:tab w:val="left" w:pos="4320"/>
          <w:tab w:val="left" w:pos="5040"/>
        </w:tabs>
      </w:pPr>
      <w:r>
        <w:tab/>
        <w:t xml:space="preserve">Finally, the bill repeals current law governing a minor’s access to a firearm, to be replaced with the requirements and </w:t>
      </w:r>
      <w:r w:rsidR="006940D5">
        <w:t xml:space="preserve">permissive inference of culpability </w:t>
      </w:r>
      <w:r>
        <w:t>established under the bill.</w:t>
      </w:r>
      <w:r w:rsidR="00DB6CDF">
        <w:br w:type="page"/>
      </w:r>
    </w:p>
    <w:p w:rsidR="00255944" w:rsidRDefault="00255944" w:rsidP="00DC34EC">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DB6CDF" w:rsidRDefault="00DB6CDF"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27B6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A60CD" w:rsidRDefault="00E7393E" w:rsidP="00E7393E">
      <w:pPr>
        <w:tabs>
          <w:tab w:val="left" w:pos="360"/>
          <w:tab w:val="left" w:pos="720"/>
          <w:tab w:val="left" w:pos="1440"/>
          <w:tab w:val="left" w:pos="2160"/>
          <w:tab w:val="left" w:pos="2880"/>
          <w:tab w:val="left" w:pos="3600"/>
          <w:tab w:val="left" w:pos="4320"/>
          <w:tab w:val="left" w:pos="5040"/>
        </w:tabs>
      </w:pPr>
      <w:r>
        <w:tab/>
      </w:r>
      <w:r w:rsidRPr="00E7393E">
        <w:t>The OLS</w:t>
      </w:r>
      <w:r w:rsidR="004B392A" w:rsidRPr="004B392A">
        <w:t xml:space="preserve"> </w:t>
      </w:r>
      <w:r w:rsidR="008F6F68" w:rsidRPr="008F6F68">
        <w:t>finds</w:t>
      </w:r>
      <w:r w:rsidR="007A60CD">
        <w:t xml:space="preserve"> this bill could result in annual State and local cost</w:t>
      </w:r>
      <w:r w:rsidR="00F243F7">
        <w:t xml:space="preserve"> and revenue</w:t>
      </w:r>
      <w:r w:rsidR="007A60CD">
        <w:t xml:space="preserve"> increases.  Under the bill, the failure of a legal gun owner to properly store and secure a firearm would give rise to a permissive inference that the owner acted knowingly or recklessly in engaging in conduct which created a substantial risk of bodily injury or death to another person, and the person could be tried for a crime o</w:t>
      </w:r>
      <w:r w:rsidR="00F243F7">
        <w:t>r offense.</w:t>
      </w:r>
      <w:r w:rsidR="007A60CD">
        <w:t xml:space="preserve"> </w:t>
      </w:r>
    </w:p>
    <w:p w:rsidR="00E7393E" w:rsidRDefault="00E7393E" w:rsidP="00E7393E">
      <w:pPr>
        <w:tabs>
          <w:tab w:val="left" w:pos="360"/>
          <w:tab w:val="left" w:pos="720"/>
          <w:tab w:val="left" w:pos="1440"/>
          <w:tab w:val="left" w:pos="2160"/>
          <w:tab w:val="left" w:pos="2880"/>
          <w:tab w:val="left" w:pos="3600"/>
          <w:tab w:val="left" w:pos="4320"/>
          <w:tab w:val="left" w:pos="5040"/>
        </w:tabs>
      </w:pPr>
    </w:p>
    <w:p w:rsidR="007A60CD" w:rsidRDefault="007A60CD" w:rsidP="00DC34EC">
      <w:pPr>
        <w:tabs>
          <w:tab w:val="left" w:pos="720"/>
          <w:tab w:val="left" w:pos="1440"/>
          <w:tab w:val="left" w:pos="2160"/>
          <w:tab w:val="left" w:pos="2880"/>
          <w:tab w:val="left" w:pos="3600"/>
          <w:tab w:val="left" w:pos="4320"/>
          <w:tab w:val="left" w:pos="5040"/>
        </w:tabs>
      </w:pPr>
      <w:r>
        <w:t xml:space="preserve">      </w:t>
      </w:r>
      <w:r w:rsidR="00E7393E" w:rsidRPr="00A47FBB">
        <w:rPr>
          <w:b/>
        </w:rPr>
        <w:t>Expenditure Increases:</w:t>
      </w:r>
      <w:r w:rsidR="008F6F68">
        <w:t xml:space="preserve">  </w:t>
      </w:r>
      <w:r w:rsidRPr="007A60CD">
        <w:t>The following State agencies could incur caseload and expenditure increases if a person is charged with a crime of any degree under this bill: a) the Department of Law and Public Safety would have to prosecute additional cases; b) the Judiciary would have to adjudicate additional offenders and monitor additional probationers; c) the Office of the Public Defender would have to represent additional low-income criminal defendants; d) the Department of Corrections would have to house and care for more individuals sentenced to prison terms; and e) the State Parole Board would have to supervise the return to society of additional convicts.</w:t>
      </w:r>
    </w:p>
    <w:p w:rsidR="007A60CD" w:rsidRDefault="007A60CD" w:rsidP="00DC34EC">
      <w:pPr>
        <w:pStyle w:val="StyleBulletedSymbolsymbol"/>
        <w:numPr>
          <w:ilvl w:val="0"/>
          <w:numId w:val="0"/>
        </w:numPr>
        <w:spacing w:after="0"/>
      </w:pPr>
      <w:r>
        <w:t xml:space="preserve">      Municipalities could incur indeterminate caseload and expenditure increases for any disorderly </w:t>
      </w:r>
      <w:proofErr w:type="gramStart"/>
      <w:r>
        <w:t>persons</w:t>
      </w:r>
      <w:proofErr w:type="gramEnd"/>
      <w:r>
        <w:t xml:space="preserve"> cases that are adjudicated in municipal courts.  Annual county expenditures could also increase, as defendants could be sent to county jails for a disorderly </w:t>
      </w:r>
      <w:proofErr w:type="gramStart"/>
      <w:r>
        <w:t>persons</w:t>
      </w:r>
      <w:proofErr w:type="gramEnd"/>
      <w:r>
        <w:t xml:space="preserve"> offense. </w:t>
      </w:r>
      <w:r w:rsidR="007A67AB">
        <w:t>The OLS notes that there is a presumption of non-incarceration for first time offenders of crimes of the third and fourth degree</w:t>
      </w:r>
      <w:r>
        <w:t xml:space="preserve"> as well as disorderly </w:t>
      </w:r>
      <w:proofErr w:type="gramStart"/>
      <w:r>
        <w:t>persons</w:t>
      </w:r>
      <w:proofErr w:type="gramEnd"/>
      <w:r>
        <w:t xml:space="preserve"> offenses.</w:t>
      </w:r>
    </w:p>
    <w:p w:rsidR="00D60B79" w:rsidRDefault="007A60CD" w:rsidP="00DC34EC">
      <w:pPr>
        <w:pStyle w:val="StyleBulletedSymbolsymbol"/>
        <w:numPr>
          <w:ilvl w:val="0"/>
          <w:numId w:val="0"/>
        </w:numPr>
        <w:spacing w:after="0"/>
      </w:pPr>
      <w:r>
        <w:t xml:space="preserve">      </w:t>
      </w:r>
      <w:r w:rsidR="00D60B79">
        <w:t xml:space="preserve">The bill </w:t>
      </w:r>
      <w:r>
        <w:t xml:space="preserve">also </w:t>
      </w:r>
      <w:r w:rsidR="00D60B79">
        <w:t>requires the Attorney General to establish and publish firearm storage best practices, establish and provide a warning to be issued to firearms purchasers, and establish a public awareness campaign regarding the risk associated with improper storage of a firearm. These provisions will increase the workload of the Department of the Department of Law and Public Safety</w:t>
      </w:r>
      <w:r w:rsidR="00113EEB">
        <w:t>.  T</w:t>
      </w:r>
      <w:r w:rsidR="00D60B79">
        <w:t>he bill includes an appropriation of $500,000 to establish the public awareness campaign.</w:t>
      </w:r>
    </w:p>
    <w:p w:rsidR="00D60B79" w:rsidRDefault="00D60B79" w:rsidP="00DC34EC">
      <w:pPr>
        <w:tabs>
          <w:tab w:val="left" w:pos="360"/>
          <w:tab w:val="left" w:pos="720"/>
          <w:tab w:val="left" w:pos="1440"/>
          <w:tab w:val="left" w:pos="2160"/>
          <w:tab w:val="left" w:pos="2880"/>
          <w:tab w:val="left" w:pos="3600"/>
          <w:tab w:val="left" w:pos="4320"/>
          <w:tab w:val="left" w:pos="5040"/>
        </w:tabs>
      </w:pPr>
      <w:r>
        <w:tab/>
        <w:t>Finally, this bill requires the courts to provide certain notification</w:t>
      </w:r>
      <w:r w:rsidR="007A67AB">
        <w:t>s</w:t>
      </w:r>
      <w:r>
        <w:t xml:space="preserve"> and order a defendant to arrange for the immediate surrender to a law enforcement officer of firearms as required by this bill. </w:t>
      </w:r>
      <w:r w:rsidR="00113EEB">
        <w:t xml:space="preserve"> </w:t>
      </w:r>
      <w:r>
        <w:t xml:space="preserve">These provisions will increase the workload of the </w:t>
      </w:r>
      <w:r w:rsidR="007A67AB">
        <w:t>Judiciary</w:t>
      </w:r>
      <w:r>
        <w:t xml:space="preserve"> and municipal courts</w:t>
      </w:r>
      <w:r w:rsidR="008F6F68">
        <w:t xml:space="preserve"> as well as State, </w:t>
      </w:r>
      <w:r w:rsidR="008F6F68" w:rsidRPr="008F6F68">
        <w:t>county</w:t>
      </w:r>
      <w:r w:rsidR="008F6F68">
        <w:t>,</w:t>
      </w:r>
      <w:r w:rsidR="008F6F68" w:rsidRPr="008F6F68">
        <w:t xml:space="preserve"> and municipal law enforcement.</w:t>
      </w:r>
    </w:p>
    <w:p w:rsidR="00E7393E" w:rsidRDefault="00E7393E" w:rsidP="00E7393E"/>
    <w:p w:rsidR="007A60CD" w:rsidRDefault="007A60CD" w:rsidP="00F42532">
      <w:pPr>
        <w:pStyle w:val="StyleBulletedSymbolsymbol"/>
        <w:numPr>
          <w:ilvl w:val="0"/>
          <w:numId w:val="0"/>
        </w:numPr>
        <w:spacing w:after="0"/>
      </w:pPr>
      <w:r>
        <w:rPr>
          <w:b/>
        </w:rPr>
        <w:t xml:space="preserve">      </w:t>
      </w:r>
      <w:r w:rsidR="00E7393E" w:rsidRPr="007545C7">
        <w:rPr>
          <w:b/>
        </w:rPr>
        <w:t xml:space="preserve">Revenue Increases:  </w:t>
      </w:r>
      <w:r>
        <w:t>The State and local governments may also receive indeterminate</w:t>
      </w:r>
      <w:r w:rsidR="00DC34EC">
        <w:t xml:space="preserve"> annual</w:t>
      </w:r>
      <w:r>
        <w:t xml:space="preserve"> revenue from additional fines and penalties imposed on individuals convicted of crimes and offenses under this bill; however, the ability of the State and local governments to collect criminal fines and penalties has historically been limited.</w:t>
      </w:r>
    </w:p>
    <w:p w:rsidR="00EF17BC" w:rsidRDefault="00EF17BC" w:rsidP="00F42532">
      <w:pPr>
        <w:tabs>
          <w:tab w:val="left" w:pos="360"/>
          <w:tab w:val="left" w:pos="720"/>
          <w:tab w:val="left" w:pos="1440"/>
          <w:tab w:val="left" w:pos="2160"/>
          <w:tab w:val="left" w:pos="2880"/>
          <w:tab w:val="left" w:pos="3600"/>
          <w:tab w:val="left" w:pos="4320"/>
          <w:tab w:val="left" w:pos="5040"/>
        </w:tabs>
      </w:pPr>
    </w:p>
    <w:p w:rsidR="00EF17BC" w:rsidRDefault="00EF17BC" w:rsidP="00F42532"/>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53940"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A07B6" w:rsidP="00EF17BC">
            <w:pPr>
              <w:pStyle w:val="10pointItalics"/>
            </w:pPr>
            <w:bookmarkStart w:id="2" w:name="UserFullName"/>
            <w:bookmarkEnd w:id="2"/>
            <w:r>
              <w:t>Kristin Brunner</w:t>
            </w:r>
            <w:r w:rsidR="00253940">
              <w:t xml:space="preserve"> Santos</w:t>
            </w:r>
          </w:p>
          <w:p w:rsidR="00EF17BC" w:rsidRDefault="00253940" w:rsidP="00253940">
            <w:pPr>
              <w:pStyle w:val="10pointItalics"/>
              <w:rPr>
                <w:sz w:val="24"/>
              </w:rPr>
            </w:pPr>
            <w:r>
              <w:t xml:space="preserve">Lead Fiscal </w:t>
            </w:r>
            <w:r w:rsidR="00E7393E">
              <w:t>Analyst</w:t>
            </w:r>
          </w:p>
        </w:tc>
      </w:tr>
      <w:tr w:rsidR="00EF17BC" w:rsidTr="001D1D92">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F42532" w:rsidRDefault="00F42532">
      <w:pPr>
        <w:spacing w:line="240" w:lineRule="auto"/>
        <w:jc w:val="left"/>
      </w:pPr>
      <w:r>
        <w:br w:type="page"/>
      </w:r>
    </w:p>
    <w:p w:rsidR="00EF17BC" w:rsidRDefault="00144EB1"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1D1D92" w:rsidRDefault="001D1D9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44EB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059" w:rsidRDefault="00CC0059">
      <w:r>
        <w:separator/>
      </w:r>
    </w:p>
  </w:endnote>
  <w:endnote w:type="continuationSeparator" w:id="0">
    <w:p w:rsidR="00CC0059" w:rsidRDefault="00CC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4752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30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059" w:rsidRDefault="00CC0059">
      <w:r>
        <w:separator/>
      </w:r>
    </w:p>
  </w:footnote>
  <w:footnote w:type="continuationSeparator" w:id="0">
    <w:p w:rsidR="00CC0059" w:rsidRDefault="00CC0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EB1" w:rsidRDefault="00144EB1" w:rsidP="00144EB1">
    <w:pPr>
      <w:pStyle w:val="Header"/>
      <w:jc w:val="center"/>
    </w:pPr>
    <w:r>
      <w:t>FE to A5647 [1R]</w:t>
    </w:r>
  </w:p>
  <w:p w:rsidR="00144EB1" w:rsidRDefault="00144EB1" w:rsidP="00144EB1">
    <w:pPr>
      <w:pStyle w:val="Header"/>
      <w:jc w:val="center"/>
    </w:pPr>
    <w:r>
      <w:fldChar w:fldCharType="begin"/>
    </w:r>
    <w:r>
      <w:instrText xml:space="preserve"> PAGE  \* MERGEFORMAT </w:instrText>
    </w:r>
    <w:r>
      <w:fldChar w:fldCharType="separate"/>
    </w:r>
    <w:r w:rsidR="00D47522">
      <w:rPr>
        <w:noProof/>
      </w:rPr>
      <w:t>4</w:t>
    </w:r>
    <w:r>
      <w:fldChar w:fldCharType="end"/>
    </w:r>
  </w:p>
  <w:p w:rsidR="00144EB1" w:rsidRDefault="00144EB1" w:rsidP="00144E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EB1"/>
    <w:rsid w:val="00011EDD"/>
    <w:rsid w:val="00013973"/>
    <w:rsid w:val="000333DF"/>
    <w:rsid w:val="00036860"/>
    <w:rsid w:val="00042B0B"/>
    <w:rsid w:val="00061F98"/>
    <w:rsid w:val="000629F9"/>
    <w:rsid w:val="000701B0"/>
    <w:rsid w:val="00070F62"/>
    <w:rsid w:val="000820F8"/>
    <w:rsid w:val="0008691D"/>
    <w:rsid w:val="00095290"/>
    <w:rsid w:val="000A16EC"/>
    <w:rsid w:val="000B1CCB"/>
    <w:rsid w:val="000C074D"/>
    <w:rsid w:val="000C50EA"/>
    <w:rsid w:val="000E08DD"/>
    <w:rsid w:val="000E17DB"/>
    <w:rsid w:val="000E4330"/>
    <w:rsid w:val="000F0A12"/>
    <w:rsid w:val="000F231D"/>
    <w:rsid w:val="000F278B"/>
    <w:rsid w:val="000F2B57"/>
    <w:rsid w:val="000F5EDA"/>
    <w:rsid w:val="001106B5"/>
    <w:rsid w:val="00113EEB"/>
    <w:rsid w:val="00114591"/>
    <w:rsid w:val="00115411"/>
    <w:rsid w:val="001223E7"/>
    <w:rsid w:val="00125D26"/>
    <w:rsid w:val="00142AE8"/>
    <w:rsid w:val="00144EB1"/>
    <w:rsid w:val="00145CE4"/>
    <w:rsid w:val="00157AED"/>
    <w:rsid w:val="00161B7A"/>
    <w:rsid w:val="00172CF5"/>
    <w:rsid w:val="001907A1"/>
    <w:rsid w:val="00193C26"/>
    <w:rsid w:val="00194789"/>
    <w:rsid w:val="00197240"/>
    <w:rsid w:val="001B1D4B"/>
    <w:rsid w:val="001B2BA9"/>
    <w:rsid w:val="001C16FD"/>
    <w:rsid w:val="001D0C90"/>
    <w:rsid w:val="001D1D92"/>
    <w:rsid w:val="001D3FD4"/>
    <w:rsid w:val="001F4F8B"/>
    <w:rsid w:val="00201322"/>
    <w:rsid w:val="00203C53"/>
    <w:rsid w:val="00207C10"/>
    <w:rsid w:val="00210E60"/>
    <w:rsid w:val="002116FF"/>
    <w:rsid w:val="00212908"/>
    <w:rsid w:val="00213CFF"/>
    <w:rsid w:val="00220166"/>
    <w:rsid w:val="00231207"/>
    <w:rsid w:val="00234802"/>
    <w:rsid w:val="00241AAD"/>
    <w:rsid w:val="002427E6"/>
    <w:rsid w:val="002451F9"/>
    <w:rsid w:val="002518C8"/>
    <w:rsid w:val="00253940"/>
    <w:rsid w:val="00255944"/>
    <w:rsid w:val="00261FC7"/>
    <w:rsid w:val="00275600"/>
    <w:rsid w:val="00290E57"/>
    <w:rsid w:val="0029229D"/>
    <w:rsid w:val="002977FC"/>
    <w:rsid w:val="002A15C4"/>
    <w:rsid w:val="002A2F18"/>
    <w:rsid w:val="002A5C0C"/>
    <w:rsid w:val="002D4307"/>
    <w:rsid w:val="002D7381"/>
    <w:rsid w:val="002D7863"/>
    <w:rsid w:val="002E3A30"/>
    <w:rsid w:val="002F018B"/>
    <w:rsid w:val="002F5E01"/>
    <w:rsid w:val="00326E3B"/>
    <w:rsid w:val="003321A7"/>
    <w:rsid w:val="00335BC0"/>
    <w:rsid w:val="003376CB"/>
    <w:rsid w:val="00337D25"/>
    <w:rsid w:val="00353325"/>
    <w:rsid w:val="0035698A"/>
    <w:rsid w:val="0035741B"/>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94F50"/>
    <w:rsid w:val="004A10CD"/>
    <w:rsid w:val="004A2E7F"/>
    <w:rsid w:val="004A5A65"/>
    <w:rsid w:val="004B1485"/>
    <w:rsid w:val="004B392A"/>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026B"/>
    <w:rsid w:val="005A6D23"/>
    <w:rsid w:val="005C1947"/>
    <w:rsid w:val="005C1E9D"/>
    <w:rsid w:val="005E03E7"/>
    <w:rsid w:val="005E75AB"/>
    <w:rsid w:val="00601F73"/>
    <w:rsid w:val="00625D15"/>
    <w:rsid w:val="00644396"/>
    <w:rsid w:val="00651611"/>
    <w:rsid w:val="00653AE2"/>
    <w:rsid w:val="006671C7"/>
    <w:rsid w:val="006917CF"/>
    <w:rsid w:val="00692BD4"/>
    <w:rsid w:val="006940D5"/>
    <w:rsid w:val="006B22F3"/>
    <w:rsid w:val="006B2FD5"/>
    <w:rsid w:val="006B5A5B"/>
    <w:rsid w:val="006B5C2D"/>
    <w:rsid w:val="006B6C16"/>
    <w:rsid w:val="006D6F6C"/>
    <w:rsid w:val="006F239A"/>
    <w:rsid w:val="006F505D"/>
    <w:rsid w:val="006F7203"/>
    <w:rsid w:val="00722AEF"/>
    <w:rsid w:val="00736821"/>
    <w:rsid w:val="00737A6C"/>
    <w:rsid w:val="00743F01"/>
    <w:rsid w:val="00744AE4"/>
    <w:rsid w:val="00763D60"/>
    <w:rsid w:val="007833B1"/>
    <w:rsid w:val="007920AC"/>
    <w:rsid w:val="0079503A"/>
    <w:rsid w:val="007A0F7E"/>
    <w:rsid w:val="007A42C5"/>
    <w:rsid w:val="007A60CD"/>
    <w:rsid w:val="007A65A1"/>
    <w:rsid w:val="007A67AB"/>
    <w:rsid w:val="007B1FCF"/>
    <w:rsid w:val="007B739C"/>
    <w:rsid w:val="007C3105"/>
    <w:rsid w:val="007C4620"/>
    <w:rsid w:val="007E337B"/>
    <w:rsid w:val="007E5EB3"/>
    <w:rsid w:val="00804E41"/>
    <w:rsid w:val="00811BC0"/>
    <w:rsid w:val="008231E8"/>
    <w:rsid w:val="008266B7"/>
    <w:rsid w:val="00827B6A"/>
    <w:rsid w:val="00842234"/>
    <w:rsid w:val="00842E94"/>
    <w:rsid w:val="00854B89"/>
    <w:rsid w:val="00855555"/>
    <w:rsid w:val="00881BED"/>
    <w:rsid w:val="00881EF3"/>
    <w:rsid w:val="00883E7C"/>
    <w:rsid w:val="00886261"/>
    <w:rsid w:val="00893D67"/>
    <w:rsid w:val="00894971"/>
    <w:rsid w:val="008C0341"/>
    <w:rsid w:val="008D5731"/>
    <w:rsid w:val="008E1349"/>
    <w:rsid w:val="008F2F2C"/>
    <w:rsid w:val="008F6F68"/>
    <w:rsid w:val="00937A78"/>
    <w:rsid w:val="00947B1E"/>
    <w:rsid w:val="00953C08"/>
    <w:rsid w:val="00973C29"/>
    <w:rsid w:val="0098202E"/>
    <w:rsid w:val="009B14F4"/>
    <w:rsid w:val="009B1B0D"/>
    <w:rsid w:val="009B1C3D"/>
    <w:rsid w:val="009B32DD"/>
    <w:rsid w:val="009C005A"/>
    <w:rsid w:val="009D4BC2"/>
    <w:rsid w:val="009D5E5F"/>
    <w:rsid w:val="009D62B4"/>
    <w:rsid w:val="009E1448"/>
    <w:rsid w:val="009E3E41"/>
    <w:rsid w:val="00A05A06"/>
    <w:rsid w:val="00A164F2"/>
    <w:rsid w:val="00A16B18"/>
    <w:rsid w:val="00A26FCF"/>
    <w:rsid w:val="00A31FA5"/>
    <w:rsid w:val="00A34F8C"/>
    <w:rsid w:val="00A359DA"/>
    <w:rsid w:val="00A37886"/>
    <w:rsid w:val="00A63176"/>
    <w:rsid w:val="00A70D0C"/>
    <w:rsid w:val="00A9794C"/>
    <w:rsid w:val="00AA07B6"/>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28EB"/>
    <w:rsid w:val="00BE3051"/>
    <w:rsid w:val="00BF47F9"/>
    <w:rsid w:val="00C07688"/>
    <w:rsid w:val="00C258EA"/>
    <w:rsid w:val="00C260AB"/>
    <w:rsid w:val="00C32933"/>
    <w:rsid w:val="00C3314D"/>
    <w:rsid w:val="00C75246"/>
    <w:rsid w:val="00C80B0B"/>
    <w:rsid w:val="00C91EDF"/>
    <w:rsid w:val="00C97447"/>
    <w:rsid w:val="00CC0059"/>
    <w:rsid w:val="00CC6622"/>
    <w:rsid w:val="00D20F5D"/>
    <w:rsid w:val="00D376ED"/>
    <w:rsid w:val="00D40E4F"/>
    <w:rsid w:val="00D47522"/>
    <w:rsid w:val="00D60B79"/>
    <w:rsid w:val="00D638D0"/>
    <w:rsid w:val="00D67A0A"/>
    <w:rsid w:val="00D734B9"/>
    <w:rsid w:val="00D762A6"/>
    <w:rsid w:val="00D762BF"/>
    <w:rsid w:val="00D84564"/>
    <w:rsid w:val="00D958CF"/>
    <w:rsid w:val="00D968A7"/>
    <w:rsid w:val="00DB6CDF"/>
    <w:rsid w:val="00DC2149"/>
    <w:rsid w:val="00DC34EC"/>
    <w:rsid w:val="00DC789F"/>
    <w:rsid w:val="00DD36C9"/>
    <w:rsid w:val="00DD3C40"/>
    <w:rsid w:val="00DD7275"/>
    <w:rsid w:val="00DE1C6C"/>
    <w:rsid w:val="00DE47C2"/>
    <w:rsid w:val="00DE5037"/>
    <w:rsid w:val="00DE582A"/>
    <w:rsid w:val="00DF054C"/>
    <w:rsid w:val="00DF65C1"/>
    <w:rsid w:val="00E008A4"/>
    <w:rsid w:val="00E042C5"/>
    <w:rsid w:val="00E06D7C"/>
    <w:rsid w:val="00E21963"/>
    <w:rsid w:val="00E22D9A"/>
    <w:rsid w:val="00E262A3"/>
    <w:rsid w:val="00E32D2F"/>
    <w:rsid w:val="00E379B0"/>
    <w:rsid w:val="00E51E95"/>
    <w:rsid w:val="00E5461B"/>
    <w:rsid w:val="00E708C9"/>
    <w:rsid w:val="00E7393E"/>
    <w:rsid w:val="00E74E35"/>
    <w:rsid w:val="00E75B93"/>
    <w:rsid w:val="00E86D2A"/>
    <w:rsid w:val="00E9123C"/>
    <w:rsid w:val="00E95800"/>
    <w:rsid w:val="00EB0E13"/>
    <w:rsid w:val="00EB1C90"/>
    <w:rsid w:val="00EC1EF8"/>
    <w:rsid w:val="00EC2547"/>
    <w:rsid w:val="00EC4079"/>
    <w:rsid w:val="00EE7D05"/>
    <w:rsid w:val="00EF17BC"/>
    <w:rsid w:val="00EF3B9C"/>
    <w:rsid w:val="00F04CAD"/>
    <w:rsid w:val="00F11982"/>
    <w:rsid w:val="00F14062"/>
    <w:rsid w:val="00F243F7"/>
    <w:rsid w:val="00F2634D"/>
    <w:rsid w:val="00F332CE"/>
    <w:rsid w:val="00F35009"/>
    <w:rsid w:val="00F4083E"/>
    <w:rsid w:val="00F42532"/>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66A3BCB-C521-4AEB-BF43-0D7FD3B01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379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9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1280</Words>
  <Characters>7115</Characters>
  <Application>Microsoft Office Word</Application>
  <DocSecurity>0</DocSecurity>
  <Lines>154</Lines>
  <Paragraphs>55</Paragraphs>
  <ScaleCrop>false</ScaleCrop>
  <HeadingPairs>
    <vt:vector size="2" baseType="variant">
      <vt:variant>
        <vt:lpstr>Title</vt:lpstr>
      </vt:variant>
      <vt:variant>
        <vt:i4>1</vt:i4>
      </vt:variant>
    </vt:vector>
  </HeadingPairs>
  <TitlesOfParts>
    <vt:vector size="1" baseType="lpstr">
      <vt:lpstr>A5647 [1R]  FISCAL ESTIMATE</vt:lpstr>
    </vt:vector>
  </TitlesOfParts>
  <Manager>Kristin Brunner Santos; R229</Manager>
  <Company>Office of Legislative Services</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A5647 1R FISCAL ESTIMATE</dc:title>
  <dc:creator>Assemblywoman DOWNEY and Assemblyman HOUGHTALING</dc:creator>
  <cp:keywords>A5647|4|LP |207|301|276|!||</cp:keywords>
  <dc:description>sponsor 12/20</dc:description>
  <cp:lastModifiedBy>Bell, Careema</cp:lastModifiedBy>
  <cp:revision>2</cp:revision>
  <cp:lastPrinted>2021-12-15T17:26:00Z</cp:lastPrinted>
  <dcterms:created xsi:type="dcterms:W3CDTF">2021-12-23T15:57:00Z</dcterms:created>
  <dcterms:modified xsi:type="dcterms:W3CDTF">2021-12-23T15:57:00Z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