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2B5D77" w14:textId="43085481" w:rsidR="006B6123" w:rsidRDefault="006B6123" w:rsidP="006B6123">
      <w:pPr>
        <w:pStyle w:val="bpuBill"/>
      </w:pPr>
      <w:bookmarkStart w:id="0" w:name="bpuFrontPg"/>
      <w:bookmarkStart w:id="1" w:name="_GoBack"/>
      <w:bookmarkEnd w:id="0"/>
      <w:bookmarkEnd w:id="1"/>
      <w:r>
        <w:t xml:space="preserve">ASSEMBLY, No. 5651 </w:t>
      </w:r>
    </w:p>
    <w:p w14:paraId="319EA96A" w14:textId="638E75C2" w:rsidR="006B6123" w:rsidRPr="009D38FF" w:rsidRDefault="006B6123" w:rsidP="006B6123">
      <w:pPr>
        <w:pStyle w:val="bpuWpGraphic"/>
      </w:pPr>
      <w:r>
        <w:object w:dxaOrig="8985" w:dyaOrig="255" w14:anchorId="2ED605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40106" r:id="rId8"/>
        </w:object>
      </w:r>
    </w:p>
    <w:p w14:paraId="25C909C0" w14:textId="77777777" w:rsidR="006B6123" w:rsidRDefault="006B6123" w:rsidP="006B6123">
      <w:pPr>
        <w:pStyle w:val="bpuState"/>
      </w:pPr>
      <w:r>
        <w:t>STATE OF NEW JERSEY</w:t>
      </w:r>
    </w:p>
    <w:p w14:paraId="735B3936" w14:textId="77777777" w:rsidR="006B6123" w:rsidRDefault="006B6123" w:rsidP="006B6123">
      <w:pPr>
        <w:pStyle w:val="bpuLegislature"/>
      </w:pPr>
      <w:r>
        <w:t>219th LEGISLATURE</w:t>
      </w:r>
    </w:p>
    <w:p w14:paraId="11740142" w14:textId="0644E26B" w:rsidR="006B6123" w:rsidRDefault="006B6123" w:rsidP="006B6123">
      <w:pPr>
        <w:pStyle w:val="bpuWpGraphic"/>
      </w:pPr>
      <w:r>
        <w:object w:dxaOrig="8985" w:dyaOrig="255" w14:anchorId="0DAECEEC">
          <v:shape id="_x0000_i1026" type="#_x0000_t75" style="width:6in;height:12pt" o:ole="">
            <v:imagedata r:id="rId7" o:title=""/>
          </v:shape>
          <o:OLEObject Type="Embed" ProgID="WPWin6.1" ShapeID="_x0000_i1026" DrawAspect="Content" ObjectID="_1684140107" r:id="rId9"/>
        </w:object>
      </w:r>
      <w:r>
        <w:t xml:space="preserve">  </w:t>
      </w:r>
    </w:p>
    <w:p w14:paraId="0814EFFD" w14:textId="77777777" w:rsidR="006B6123" w:rsidRDefault="006B6123" w:rsidP="006B6123">
      <w:pPr>
        <w:pStyle w:val="bpuIntro"/>
      </w:pPr>
      <w:r>
        <w:t>INTRODUCED MAY 12, 2021</w:t>
      </w:r>
    </w:p>
    <w:p w14:paraId="1E0593C2" w14:textId="77777777" w:rsidR="006B6123" w:rsidRDefault="006B6123" w:rsidP="006B6123">
      <w:pPr>
        <w:pStyle w:val="bpuIntro"/>
      </w:pPr>
    </w:p>
    <w:p w14:paraId="0DEA2B9F" w14:textId="77777777" w:rsidR="006B6123" w:rsidRDefault="006B6123" w:rsidP="006B6123">
      <w:pPr>
        <w:pStyle w:val="bpuIntro"/>
        <w:sectPr w:rsidR="006B6123" w:rsidSect="0003429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64D8BDA" w14:textId="77777777" w:rsidR="006B6123" w:rsidRDefault="006B6123" w:rsidP="006B6123">
      <w:pPr>
        <w:pStyle w:val="bpuIntro"/>
      </w:pPr>
    </w:p>
    <w:p w14:paraId="3219E89F" w14:textId="77777777" w:rsidR="006B6123" w:rsidRDefault="006B6123" w:rsidP="006B6123">
      <w:pPr>
        <w:pStyle w:val="bpuSponsor"/>
      </w:pPr>
      <w:r>
        <w:t>Sponsored by:</w:t>
      </w:r>
    </w:p>
    <w:p w14:paraId="56EC422D" w14:textId="77777777" w:rsidR="006B6123" w:rsidRDefault="006B6123" w:rsidP="006B6123">
      <w:pPr>
        <w:pStyle w:val="bpuSponsor"/>
      </w:pPr>
      <w:r>
        <w:t>Assemblyman  ROY FREIMAN</w:t>
      </w:r>
    </w:p>
    <w:p w14:paraId="17AC2642" w14:textId="77777777" w:rsidR="006B6123" w:rsidRDefault="006B6123" w:rsidP="006B6123">
      <w:pPr>
        <w:pStyle w:val="bpuSponsor"/>
      </w:pPr>
      <w:r>
        <w:t>District 16 (Hunterdon, Mercer, Middlesex and Somerset)</w:t>
      </w:r>
    </w:p>
    <w:p w14:paraId="58EB9729" w14:textId="5DF496A9" w:rsidR="006B6123" w:rsidRDefault="00AD6F87" w:rsidP="00AD6F87">
      <w:pPr>
        <w:pStyle w:val="bpuSponsor"/>
      </w:pPr>
      <w:r>
        <w:t>Assemblywoman  YVONNE LOPEZ</w:t>
      </w:r>
    </w:p>
    <w:p w14:paraId="0B44B37B" w14:textId="312FCAF5" w:rsidR="00AD6F87" w:rsidRDefault="00AD6F87" w:rsidP="00AD6F87">
      <w:pPr>
        <w:pStyle w:val="bpuSponsor"/>
      </w:pPr>
      <w:r>
        <w:t>District 19 (Middlesex)</w:t>
      </w:r>
    </w:p>
    <w:p w14:paraId="1189EA14" w14:textId="26742EAC" w:rsidR="00AD6F87" w:rsidRDefault="003055E2" w:rsidP="003055E2">
      <w:pPr>
        <w:pStyle w:val="bpuSponsor"/>
      </w:pPr>
      <w:r>
        <w:t>Assemblywoman  ANGELA V. MCKNIGHT</w:t>
      </w:r>
    </w:p>
    <w:p w14:paraId="522F4CBB" w14:textId="3372A90A" w:rsidR="003055E2" w:rsidRDefault="003055E2" w:rsidP="003055E2">
      <w:pPr>
        <w:pStyle w:val="bpuSponsor"/>
      </w:pPr>
      <w:r>
        <w:t>District 31 (Hudson)</w:t>
      </w:r>
    </w:p>
    <w:p w14:paraId="50CBA957" w14:textId="77777777" w:rsidR="003055E2" w:rsidRPr="003055E2" w:rsidRDefault="003055E2" w:rsidP="003055E2">
      <w:pPr>
        <w:pStyle w:val="bpuSponsor"/>
      </w:pPr>
    </w:p>
    <w:p w14:paraId="2B9C6E72" w14:textId="4CAB96F7" w:rsidR="006B6123" w:rsidRDefault="00034292" w:rsidP="00034292">
      <w:pPr>
        <w:pStyle w:val="bpuSponsor"/>
      </w:pPr>
      <w:r>
        <w:t>Co-Sponsored by:</w:t>
      </w:r>
    </w:p>
    <w:p w14:paraId="6DCB6562" w14:textId="47106C42" w:rsidR="00034292" w:rsidRDefault="00034292" w:rsidP="00034292">
      <w:pPr>
        <w:pStyle w:val="bpuSponsor"/>
      </w:pPr>
      <w:r w:rsidRPr="00034292">
        <w:t xml:space="preserve">Assemblyman </w:t>
      </w:r>
      <w:proofErr w:type="spellStart"/>
      <w:r w:rsidRPr="00034292">
        <w:t>Verrelli</w:t>
      </w:r>
      <w:proofErr w:type="spellEnd"/>
    </w:p>
    <w:p w14:paraId="5C15FFE2" w14:textId="53066E1F" w:rsidR="00034292" w:rsidRDefault="00034292" w:rsidP="00034292"/>
    <w:p w14:paraId="38BB801E" w14:textId="77777777" w:rsidR="00034292" w:rsidRPr="00034292" w:rsidRDefault="00034292" w:rsidP="00034292"/>
    <w:p w14:paraId="2F09535F" w14:textId="77777777" w:rsidR="006B6123" w:rsidRDefault="006B6123" w:rsidP="006B6123">
      <w:pPr>
        <w:pStyle w:val="bpuSponsor"/>
      </w:pPr>
    </w:p>
    <w:p w14:paraId="3378BDC7" w14:textId="77777777" w:rsidR="006B6123" w:rsidRDefault="006B6123" w:rsidP="006B6123">
      <w:pPr>
        <w:pStyle w:val="bpuSponsor"/>
      </w:pPr>
    </w:p>
    <w:p w14:paraId="2DABBE96" w14:textId="77777777" w:rsidR="006B6123" w:rsidRDefault="006B6123" w:rsidP="006B6123">
      <w:pPr>
        <w:pStyle w:val="bpuSponsor"/>
      </w:pPr>
      <w:r>
        <w:t>SYNOPSIS</w:t>
      </w:r>
    </w:p>
    <w:p w14:paraId="0E48B013" w14:textId="3B03E61C" w:rsidR="006B6123" w:rsidRDefault="00C517D2" w:rsidP="006B6123">
      <w:pPr>
        <w:pStyle w:val="bpuNormText"/>
      </w:pPr>
      <w:r>
        <w:tab/>
      </w:r>
      <w:r w:rsidR="006B6123">
        <w:t>Requires automobile insurers to provide policyholders with annual documentation demonstrating no discriminatory outcomes with insurer’s automated underwriting system.</w:t>
      </w:r>
    </w:p>
    <w:p w14:paraId="6E9C2EAF" w14:textId="77777777" w:rsidR="006B6123" w:rsidRDefault="006B6123" w:rsidP="006B6123">
      <w:pPr>
        <w:pStyle w:val="bpuNormText"/>
      </w:pPr>
    </w:p>
    <w:p w14:paraId="74318186" w14:textId="77777777" w:rsidR="006B6123" w:rsidRDefault="006B6123" w:rsidP="006B6123">
      <w:pPr>
        <w:pStyle w:val="bpuSponsor"/>
      </w:pPr>
      <w:r>
        <w:t xml:space="preserve">CURRENT VERSION OF TEXT </w:t>
      </w:r>
    </w:p>
    <w:p w14:paraId="4D3EFC73" w14:textId="77777777" w:rsidR="006B6123" w:rsidRDefault="006B6123" w:rsidP="006B6123">
      <w:pPr>
        <w:pStyle w:val="bpuNormText"/>
      </w:pPr>
      <w:r>
        <w:tab/>
        <w:t>As introduced.</w:t>
      </w:r>
    </w:p>
    <w:p w14:paraId="57624DE5" w14:textId="04679794" w:rsidR="006B6123" w:rsidRDefault="006B6123" w:rsidP="006B6123">
      <w:pPr>
        <w:pStyle w:val="bpuNormText"/>
      </w:pPr>
      <w:r>
        <w:rPr>
          <w:noProof/>
        </w:rPr>
        <w:drawing>
          <wp:anchor distT="0" distB="0" distL="114300" distR="114300" simplePos="0" relativeHeight="251659264" behindDoc="1" locked="0" layoutInCell="1" allowOverlap="1" wp14:anchorId="152ECD67" wp14:editId="45BED88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E507B46" w14:textId="77777777" w:rsidR="006B6123" w:rsidRDefault="006B6123" w:rsidP="008916EC">
      <w:pPr>
        <w:pStyle w:val="FronterPage"/>
        <w:tabs>
          <w:tab w:val="clear" w:pos="720"/>
          <w:tab w:val="clear" w:pos="1440"/>
          <w:tab w:val="clear" w:pos="2160"/>
          <w:tab w:val="clear" w:pos="2880"/>
          <w:tab w:val="clear" w:pos="3600"/>
          <w:tab w:val="clear" w:pos="4320"/>
          <w:tab w:val="clear" w:pos="5040"/>
        </w:tabs>
        <w:sectPr w:rsidR="006B6123" w:rsidSect="006B6123">
          <w:type w:val="continuous"/>
          <w:pgSz w:w="12240" w:h="20160" w:code="5"/>
          <w:pgMar w:top="1440" w:right="2275" w:bottom="1440" w:left="2275" w:header="72" w:footer="720" w:gutter="0"/>
          <w:pgNumType w:start="1"/>
          <w:cols w:space="720"/>
          <w:docGrid w:linePitch="360"/>
        </w:sectPr>
      </w:pPr>
    </w:p>
    <w:p w14:paraId="6B6A0E71" w14:textId="4996982F" w:rsidR="000B1054" w:rsidRDefault="004B37A2" w:rsidP="001C1EE0">
      <w:pPr>
        <w:pStyle w:val="HangingAnAct"/>
      </w:pPr>
      <w:r>
        <w:rPr>
          <w:rStyle w:val="BillHead"/>
        </w:rPr>
        <w:lastRenderedPageBreak/>
        <w:t>An Act</w:t>
      </w:r>
      <w:r w:rsidR="00686AEB" w:rsidRPr="006B7FA7">
        <w:rPr>
          <w:rStyle w:val="HangingAnActChar"/>
        </w:rPr>
        <w:t xml:space="preserve"> </w:t>
      </w:r>
      <w:r w:rsidR="007B79EC">
        <w:t xml:space="preserve">concerning discrimination in automobile insurance underwriting and </w:t>
      </w:r>
      <w:r w:rsidR="00E302AB">
        <w:t>supplementing</w:t>
      </w:r>
      <w:r w:rsidR="007B79EC">
        <w:t xml:space="preserve"> P.L.1997, c.151.</w:t>
      </w:r>
      <w:r w:rsidR="0024119B">
        <w:t xml:space="preserve"> </w:t>
      </w:r>
      <w:r w:rsidR="001C1EE0">
        <w:t>(C.17:29A-46.1 et al.).</w:t>
      </w:r>
    </w:p>
    <w:p w14:paraId="67BE0FC7" w14:textId="77777777" w:rsidR="00657756" w:rsidRPr="001C1EE0" w:rsidRDefault="00657756" w:rsidP="001C1EE0"/>
    <w:p w14:paraId="5EB8FEE2" w14:textId="77777777" w:rsidR="00686AEB" w:rsidRPr="00AA7880" w:rsidRDefault="00686AEB" w:rsidP="00686AEB">
      <w:r>
        <w:tab/>
      </w:r>
      <w:r w:rsidR="004B37A2">
        <w:rPr>
          <w:rStyle w:val="BillHeading2"/>
        </w:rPr>
        <w:t>Be It Enacted</w:t>
      </w:r>
      <w:r>
        <w:rPr>
          <w:rStyle w:val="BillHeading2"/>
        </w:rPr>
        <w:t xml:space="preserve"> </w:t>
      </w:r>
      <w:r w:rsidR="004B37A2">
        <w:rPr>
          <w:rStyle w:val="BillLanguage"/>
        </w:rPr>
        <w:t>by the Senate and General Assembly of the State of New Jersey:</w:t>
      </w:r>
    </w:p>
    <w:p w14:paraId="02C9E3F6" w14:textId="29553F63" w:rsidR="00B13047" w:rsidRDefault="00B13047" w:rsidP="00E302AB"/>
    <w:p w14:paraId="2DED67A3" w14:textId="77777777" w:rsidR="00DD3107" w:rsidRPr="00DD3107" w:rsidRDefault="00B13047" w:rsidP="00DD3107">
      <w:r>
        <w:tab/>
      </w:r>
      <w:r w:rsidR="00E302AB" w:rsidRPr="00E302AB">
        <w:t>1</w:t>
      </w:r>
      <w:r w:rsidRPr="00E302AB">
        <w:t>.</w:t>
      </w:r>
      <w:r w:rsidRPr="00E302AB">
        <w:tab/>
      </w:r>
      <w:r w:rsidR="00E302AB">
        <w:t xml:space="preserve">a.  </w:t>
      </w:r>
      <w:r w:rsidR="00DD3107" w:rsidRPr="00DD3107">
        <w:t>An automobile insurer using an automated or predictive underwriting system shall annually provide documentation and analysis to the Department of Banking and Insurance to demonstrate that there is no discriminatory outcome in the pricing on the basis of race, ethnicity, sexual orientation, or religion, that is determined by the use of the insurer’s automated or predictive underwriting system.  Additionally, an insurer shall demonstrate to the commissioner that each pricing segment is balanced and not disproportionate to the overall policyholder population.</w:t>
      </w:r>
    </w:p>
    <w:p w14:paraId="7B4B2F92" w14:textId="06D82AC4" w:rsidR="00E302AB" w:rsidRPr="00E302AB" w:rsidRDefault="00E302AB" w:rsidP="00686AEB">
      <w:r>
        <w:tab/>
        <w:t>b.</w:t>
      </w:r>
      <w:r>
        <w:tab/>
        <w:t xml:space="preserve">As used in this </w:t>
      </w:r>
      <w:r w:rsidR="008C31DD">
        <w:t>act</w:t>
      </w:r>
      <w:r>
        <w:t xml:space="preserve">, “automated or predictive underwriting system” means </w:t>
      </w:r>
      <w:r w:rsidR="007E0E79">
        <w:t xml:space="preserve">a </w:t>
      </w:r>
      <w:r w:rsidR="008A6D6B">
        <w:t xml:space="preserve">computer-generated </w:t>
      </w:r>
      <w:r w:rsidR="007E0E79">
        <w:t>process</w:t>
      </w:r>
      <w:r w:rsidR="00FF35F5">
        <w:t xml:space="preserve"> </w:t>
      </w:r>
      <w:r w:rsidR="008A6D6B">
        <w:t>that</w:t>
      </w:r>
      <w:r w:rsidR="00FF35F5">
        <w:t xml:space="preserve"> is used to </w:t>
      </w:r>
      <w:r w:rsidR="00962EB1">
        <w:t>evaluate the</w:t>
      </w:r>
      <w:r w:rsidR="00FF35F5">
        <w:t xml:space="preserve"> risk of </w:t>
      </w:r>
      <w:r w:rsidR="00D90CB7">
        <w:t xml:space="preserve">a </w:t>
      </w:r>
      <w:r w:rsidR="003F3143">
        <w:t xml:space="preserve">policyholder </w:t>
      </w:r>
      <w:r w:rsidR="00962EB1">
        <w:t>and determine</w:t>
      </w:r>
      <w:r w:rsidR="00FF35F5">
        <w:t xml:space="preserve"> </w:t>
      </w:r>
      <w:r w:rsidR="003F3143">
        <w:t>an insurance rate</w:t>
      </w:r>
      <w:r w:rsidR="00FF35F5">
        <w:t>.</w:t>
      </w:r>
      <w:r w:rsidR="003F3143">
        <w:t xml:space="preserve"> </w:t>
      </w:r>
      <w:r w:rsidR="00962EB1">
        <w:t xml:space="preserve"> </w:t>
      </w:r>
      <w:r w:rsidR="00427E2E">
        <w:t>An a</w:t>
      </w:r>
      <w:r w:rsidR="008A6D6B">
        <w:t>utomated or predictive underwriting system may include</w:t>
      </w:r>
      <w:r w:rsidR="008C31DD">
        <w:t>, but is not limited to,</w:t>
      </w:r>
      <w:r w:rsidR="008A6D6B">
        <w:t xml:space="preserve"> the use of robotic process automation, artificial intelligence, or other specialized technology in its underwriting process.</w:t>
      </w:r>
    </w:p>
    <w:p w14:paraId="1A559D8D" w14:textId="77777777" w:rsidR="005D5F03" w:rsidRDefault="005D5F03" w:rsidP="00686AEB"/>
    <w:p w14:paraId="4D9A24C5" w14:textId="77777777" w:rsidR="00DD3107" w:rsidRPr="00DD3107" w:rsidRDefault="00686AEB" w:rsidP="00DD3107">
      <w:r>
        <w:tab/>
      </w:r>
      <w:r w:rsidR="00DD3107">
        <w:t>2.</w:t>
      </w:r>
      <w:r w:rsidR="00DD3107">
        <w:tab/>
      </w:r>
      <w:r w:rsidR="00DD3107" w:rsidRPr="00DD3107">
        <w:t>The Commissioner of Banking and Insurance shall adopt rules and regulations pursuant to the “Administrative procedure Act,” P.L.1968, c.410 (C.52:14B-1 et seq.), to effectuate the purposes of this act.</w:t>
      </w:r>
    </w:p>
    <w:p w14:paraId="25CCD635" w14:textId="77777777" w:rsidR="00DD3107" w:rsidRDefault="00DD3107" w:rsidP="00686AEB"/>
    <w:p w14:paraId="313B7142" w14:textId="77777777" w:rsidR="00DD3107" w:rsidRPr="00DD3107" w:rsidRDefault="00DD3107" w:rsidP="00DD3107">
      <w:r>
        <w:tab/>
        <w:t>3</w:t>
      </w:r>
      <w:r w:rsidR="004B37A2">
        <w:t>.</w:t>
      </w:r>
      <w:r w:rsidR="005D5F03">
        <w:tab/>
      </w:r>
      <w:r w:rsidRPr="00DD3107">
        <w:t>This act shall take effect on the first day of the sixth month next following enactment and shall apply to automobile insurance policies initiated or renewed on or after that date.  The Commissioner of Banking and Insurance may take any anticipatory administrative action in advance as shall be necessary for the implementation of this act.</w:t>
      </w:r>
    </w:p>
    <w:p w14:paraId="006FB4B0" w14:textId="382CFEE5" w:rsidR="00686AEB" w:rsidRDefault="00686AEB" w:rsidP="00686AEB"/>
    <w:p w14:paraId="58736F52" w14:textId="77777777" w:rsidR="005D5F03" w:rsidRPr="00CE7BD8" w:rsidRDefault="005D5F03" w:rsidP="00686AEB"/>
    <w:p w14:paraId="5F827D25" w14:textId="77777777" w:rsidR="00686AEB" w:rsidRPr="00AA7880" w:rsidRDefault="00686AEB" w:rsidP="00686AEB">
      <w:pPr>
        <w:jc w:val="center"/>
      </w:pPr>
      <w:r w:rsidRPr="00D71D68">
        <w:t>STATEMENT</w:t>
      </w:r>
    </w:p>
    <w:p w14:paraId="2C07F060" w14:textId="77777777" w:rsidR="00686AEB" w:rsidRDefault="00686AEB" w:rsidP="00686AEB"/>
    <w:p w14:paraId="44A94A23" w14:textId="77777777" w:rsidR="00DD3107" w:rsidRPr="00DD3107" w:rsidRDefault="005D5F03" w:rsidP="00DD3107">
      <w:r>
        <w:tab/>
      </w:r>
      <w:r w:rsidR="00DD3107" w:rsidRPr="00DD3107">
        <w:t>This bill requires automobile insurance companies to annually provide the Department of Banking and Insurance with documentation and analysis demonstrating that there is no discriminatory outcome in the pricing determined by, or in any action associated with, the insurer’s automated underwriting system.  Insurers are also required to demonstrate that each pricing segment is balanced and not disproportionate to the overall policyholder population.</w:t>
      </w:r>
    </w:p>
    <w:p w14:paraId="77C58515" w14:textId="6CE5F46E" w:rsidR="000C5038" w:rsidRDefault="00D90CB7" w:rsidP="00C517D2">
      <w:r>
        <w:tab/>
        <w:t>Under this bill</w:t>
      </w:r>
      <w:r w:rsidR="009028CE">
        <w:t>,</w:t>
      </w:r>
      <w:r w:rsidR="00EA75B1">
        <w:t xml:space="preserve"> “automated or predictive underwriting system” </w:t>
      </w:r>
      <w:r w:rsidR="00EE37A8">
        <w:t xml:space="preserve">is defined to </w:t>
      </w:r>
      <w:r w:rsidR="00EA75B1">
        <w:t>mean</w:t>
      </w:r>
      <w:r w:rsidR="00102F72">
        <w:t xml:space="preserve"> </w:t>
      </w:r>
      <w:r w:rsidR="00EA75B1">
        <w:t xml:space="preserve">a computer-generated process that is used to </w:t>
      </w:r>
      <w:r w:rsidR="004A09E8">
        <w:t>evaluate the</w:t>
      </w:r>
      <w:r w:rsidR="00EA75B1">
        <w:t xml:space="preserve"> risk of a policyholder and to determine an insurance rate.  </w:t>
      </w:r>
      <w:r w:rsidR="00C30B76">
        <w:t>An a</w:t>
      </w:r>
      <w:r w:rsidR="00EA75B1">
        <w:t>utomated or predictive underwriting system may include</w:t>
      </w:r>
      <w:r w:rsidR="00EE37A8">
        <w:t>, but is not limited to,</w:t>
      </w:r>
      <w:r w:rsidR="00EA75B1">
        <w:t xml:space="preserve"> the use of robotic process automation, artificial intelligence, or other specialized technology in its underwriting process.</w:t>
      </w:r>
    </w:p>
    <w:sectPr w:rsidR="000C5038" w:rsidSect="006B612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B2C923" w14:textId="77777777" w:rsidR="004D244F" w:rsidRDefault="004D244F">
      <w:r>
        <w:separator/>
      </w:r>
    </w:p>
  </w:endnote>
  <w:endnote w:type="continuationSeparator" w:id="0">
    <w:p w14:paraId="19E7E5AC" w14:textId="77777777" w:rsidR="004D244F" w:rsidRDefault="004D2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DD74E" w14:textId="63FAE84C" w:rsidR="00AD6F87" w:rsidRDefault="00034292" w:rsidP="00034292">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E940F"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6D9D1"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E14F10" w14:textId="77777777" w:rsidR="004D244F" w:rsidRDefault="004D244F">
      <w:r>
        <w:separator/>
      </w:r>
    </w:p>
  </w:footnote>
  <w:footnote w:type="continuationSeparator" w:id="0">
    <w:p w14:paraId="00F3717A" w14:textId="77777777" w:rsidR="004D244F" w:rsidRDefault="004D24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53911" w14:textId="77777777" w:rsidR="00665CBC" w:rsidRDefault="00EC1848">
    <w:pPr>
      <w:pStyle w:val="Header"/>
    </w:pPr>
    <w:r>
      <w:rPr>
        <w:noProof/>
      </w:rPr>
      <w:pict w14:anchorId="111FAD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8193" type="#_x0000_t75" alt=""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3FC1E"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760D6" w14:textId="69C7082A" w:rsidR="00665CBC" w:rsidRDefault="00665CBC" w:rsidP="00686AEB">
    <w:pPr>
      <w:pStyle w:val="Header"/>
      <w:jc w:val="center"/>
      <w:rPr>
        <w:rStyle w:val="PageNumber"/>
      </w:rPr>
    </w:pPr>
  </w:p>
  <w:p w14:paraId="13911F15" w14:textId="47900510" w:rsidR="006B6123" w:rsidRDefault="006B6123" w:rsidP="006B6123">
    <w:pPr>
      <w:pStyle w:val="bpuHeadSpon"/>
    </w:pPr>
    <w:r w:rsidRPr="006B6123">
      <w:rPr>
        <w:rStyle w:val="bpuHeadSponChar"/>
      </w:rPr>
      <w:t>A5651</w:t>
    </w:r>
    <w:r>
      <w:t xml:space="preserve"> FREIMAN</w:t>
    </w:r>
    <w:r w:rsidR="00AD6F87">
      <w:t>, LOPEZ</w:t>
    </w:r>
  </w:p>
  <w:p w14:paraId="5B9FA3BE" w14:textId="54B4EB19" w:rsidR="006B6123" w:rsidRDefault="006B6123" w:rsidP="006B6123">
    <w:pPr>
      <w:pStyle w:val="bpuHeadSpon"/>
    </w:pPr>
    <w:r>
      <w:fldChar w:fldCharType="begin"/>
    </w:r>
    <w:r>
      <w:instrText xml:space="preserve"> PAGE  \* MERGEFORMAT </w:instrText>
    </w:r>
    <w:r>
      <w:fldChar w:fldCharType="separate"/>
    </w:r>
    <w:r w:rsidR="00EC1848">
      <w:rPr>
        <w:noProof/>
      </w:rPr>
      <w:t>3</w:t>
    </w:r>
    <w:r>
      <w:fldChar w:fldCharType="end"/>
    </w:r>
  </w:p>
  <w:p w14:paraId="68AB36CE" w14:textId="77777777" w:rsidR="006B6123" w:rsidRDefault="006B6123" w:rsidP="006B61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351D0" w14:textId="45F4E7FF" w:rsidR="00665CBC" w:rsidRDefault="00665CBC">
    <w:pPr>
      <w:pStyle w:val="Header"/>
    </w:pPr>
  </w:p>
  <w:p w14:paraId="5F74F3C2" w14:textId="2891A4E1" w:rsidR="006B6123" w:rsidRDefault="006B6123" w:rsidP="006B6123">
    <w:pPr>
      <w:pStyle w:val="bpuHeadSpon"/>
    </w:pPr>
    <w:r w:rsidRPr="006B6123">
      <w:rPr>
        <w:rStyle w:val="bpuHeadSponChar"/>
      </w:rPr>
      <w:t>A5651</w:t>
    </w:r>
    <w:r>
      <w:t xml:space="preserve"> FREIMAN</w:t>
    </w:r>
    <w:r w:rsidR="00AD6F87">
      <w:t>, LOPEZ</w:t>
    </w:r>
  </w:p>
  <w:p w14:paraId="1AC57DC3" w14:textId="4B3169BA" w:rsidR="006B6123" w:rsidRDefault="006B6123" w:rsidP="006B6123">
    <w:pPr>
      <w:pStyle w:val="bpuHeadSpon"/>
    </w:pPr>
    <w:r>
      <w:fldChar w:fldCharType="begin"/>
    </w:r>
    <w:r>
      <w:instrText xml:space="preserve"> PAGE  \* MERGEFORMAT </w:instrText>
    </w:r>
    <w:r>
      <w:fldChar w:fldCharType="separate"/>
    </w:r>
    <w:r w:rsidR="00EC1848">
      <w:rPr>
        <w:noProof/>
      </w:rPr>
      <w:t>2</w:t>
    </w:r>
    <w:r>
      <w:fldChar w:fldCharType="end"/>
    </w:r>
  </w:p>
  <w:p w14:paraId="06D08125" w14:textId="77777777" w:rsidR="006B6123" w:rsidRDefault="006B6123" w:rsidP="006B61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4"/>
    <o:shapelayout v:ext="edit">
      <o:idmap v:ext="edit" data="8"/>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537"/>
    <w:rsid w:val="00001E31"/>
    <w:rsid w:val="000051BD"/>
    <w:rsid w:val="000160A5"/>
    <w:rsid w:val="0002335B"/>
    <w:rsid w:val="00034292"/>
    <w:rsid w:val="0003549A"/>
    <w:rsid w:val="000367AE"/>
    <w:rsid w:val="00043B22"/>
    <w:rsid w:val="00054975"/>
    <w:rsid w:val="00057D20"/>
    <w:rsid w:val="0006197C"/>
    <w:rsid w:val="0006281F"/>
    <w:rsid w:val="00073C47"/>
    <w:rsid w:val="0008141C"/>
    <w:rsid w:val="000815D4"/>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2F72"/>
    <w:rsid w:val="0013000E"/>
    <w:rsid w:val="00130537"/>
    <w:rsid w:val="00133F81"/>
    <w:rsid w:val="00135943"/>
    <w:rsid w:val="0014664C"/>
    <w:rsid w:val="001645FB"/>
    <w:rsid w:val="00171F27"/>
    <w:rsid w:val="00173D2B"/>
    <w:rsid w:val="00181676"/>
    <w:rsid w:val="00183603"/>
    <w:rsid w:val="0018410E"/>
    <w:rsid w:val="00194E78"/>
    <w:rsid w:val="0019707B"/>
    <w:rsid w:val="00197E8B"/>
    <w:rsid w:val="00197FA4"/>
    <w:rsid w:val="001A161A"/>
    <w:rsid w:val="001A3B79"/>
    <w:rsid w:val="001A66B6"/>
    <w:rsid w:val="001B4716"/>
    <w:rsid w:val="001B4EA4"/>
    <w:rsid w:val="001C1EE0"/>
    <w:rsid w:val="001C7C52"/>
    <w:rsid w:val="001D25F3"/>
    <w:rsid w:val="001E15F1"/>
    <w:rsid w:val="001E16FA"/>
    <w:rsid w:val="001E6213"/>
    <w:rsid w:val="001F14C7"/>
    <w:rsid w:val="001F7405"/>
    <w:rsid w:val="00205533"/>
    <w:rsid w:val="00212B8D"/>
    <w:rsid w:val="002131F4"/>
    <w:rsid w:val="002206C8"/>
    <w:rsid w:val="00222983"/>
    <w:rsid w:val="002370D0"/>
    <w:rsid w:val="0024119B"/>
    <w:rsid w:val="00255958"/>
    <w:rsid w:val="00257FA2"/>
    <w:rsid w:val="0026574A"/>
    <w:rsid w:val="002660BB"/>
    <w:rsid w:val="002720E8"/>
    <w:rsid w:val="002722B8"/>
    <w:rsid w:val="00275293"/>
    <w:rsid w:val="002776B0"/>
    <w:rsid w:val="00282E9E"/>
    <w:rsid w:val="00286C7E"/>
    <w:rsid w:val="00293BAA"/>
    <w:rsid w:val="00295A0D"/>
    <w:rsid w:val="002A1029"/>
    <w:rsid w:val="002A3A1A"/>
    <w:rsid w:val="002A4692"/>
    <w:rsid w:val="002A51BA"/>
    <w:rsid w:val="002B2E26"/>
    <w:rsid w:val="002B3FE6"/>
    <w:rsid w:val="002B710E"/>
    <w:rsid w:val="002C2D81"/>
    <w:rsid w:val="002C461E"/>
    <w:rsid w:val="002C6CEC"/>
    <w:rsid w:val="002D01A4"/>
    <w:rsid w:val="002E09CE"/>
    <w:rsid w:val="002E5111"/>
    <w:rsid w:val="002E69D1"/>
    <w:rsid w:val="002F3BA6"/>
    <w:rsid w:val="003055E2"/>
    <w:rsid w:val="00315320"/>
    <w:rsid w:val="00325776"/>
    <w:rsid w:val="00325E27"/>
    <w:rsid w:val="00330395"/>
    <w:rsid w:val="00333704"/>
    <w:rsid w:val="00336624"/>
    <w:rsid w:val="0034025F"/>
    <w:rsid w:val="00340458"/>
    <w:rsid w:val="00340890"/>
    <w:rsid w:val="0034200F"/>
    <w:rsid w:val="003446A0"/>
    <w:rsid w:val="0034481B"/>
    <w:rsid w:val="00346915"/>
    <w:rsid w:val="00350130"/>
    <w:rsid w:val="00354334"/>
    <w:rsid w:val="0036048E"/>
    <w:rsid w:val="0036180C"/>
    <w:rsid w:val="00363CF5"/>
    <w:rsid w:val="00364344"/>
    <w:rsid w:val="003702CA"/>
    <w:rsid w:val="00370617"/>
    <w:rsid w:val="00382F1F"/>
    <w:rsid w:val="003840E5"/>
    <w:rsid w:val="00391DA4"/>
    <w:rsid w:val="003A3C64"/>
    <w:rsid w:val="003A3F83"/>
    <w:rsid w:val="003B73CA"/>
    <w:rsid w:val="003C43EF"/>
    <w:rsid w:val="003C5A6B"/>
    <w:rsid w:val="003C7FB2"/>
    <w:rsid w:val="003D24DE"/>
    <w:rsid w:val="003E26D4"/>
    <w:rsid w:val="003E47BA"/>
    <w:rsid w:val="003F3143"/>
    <w:rsid w:val="003F3B37"/>
    <w:rsid w:val="0040195A"/>
    <w:rsid w:val="00402DC0"/>
    <w:rsid w:val="00416C4B"/>
    <w:rsid w:val="0041751E"/>
    <w:rsid w:val="004211E5"/>
    <w:rsid w:val="00422091"/>
    <w:rsid w:val="00427E2E"/>
    <w:rsid w:val="0043123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9E8"/>
    <w:rsid w:val="004A3009"/>
    <w:rsid w:val="004A6940"/>
    <w:rsid w:val="004A77A4"/>
    <w:rsid w:val="004B37A2"/>
    <w:rsid w:val="004C742C"/>
    <w:rsid w:val="004D244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28B8"/>
    <w:rsid w:val="005C336F"/>
    <w:rsid w:val="005C7F3C"/>
    <w:rsid w:val="005D5F03"/>
    <w:rsid w:val="005E017C"/>
    <w:rsid w:val="005E50C6"/>
    <w:rsid w:val="005F2A97"/>
    <w:rsid w:val="005F3576"/>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7756"/>
    <w:rsid w:val="0066536F"/>
    <w:rsid w:val="00665CBC"/>
    <w:rsid w:val="00667A5C"/>
    <w:rsid w:val="00677316"/>
    <w:rsid w:val="00686AEB"/>
    <w:rsid w:val="006B6123"/>
    <w:rsid w:val="006B7897"/>
    <w:rsid w:val="006B7FA7"/>
    <w:rsid w:val="006C086A"/>
    <w:rsid w:val="006C21C1"/>
    <w:rsid w:val="006C7327"/>
    <w:rsid w:val="006D00E5"/>
    <w:rsid w:val="006D2013"/>
    <w:rsid w:val="006D791B"/>
    <w:rsid w:val="006E2895"/>
    <w:rsid w:val="006F180D"/>
    <w:rsid w:val="006F4334"/>
    <w:rsid w:val="006F47AF"/>
    <w:rsid w:val="006F6B8A"/>
    <w:rsid w:val="00707CD3"/>
    <w:rsid w:val="00716BB9"/>
    <w:rsid w:val="007256D1"/>
    <w:rsid w:val="007279FD"/>
    <w:rsid w:val="00740E7E"/>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79EC"/>
    <w:rsid w:val="007C0E14"/>
    <w:rsid w:val="007C7DE4"/>
    <w:rsid w:val="007D40CB"/>
    <w:rsid w:val="007D5796"/>
    <w:rsid w:val="007D59C0"/>
    <w:rsid w:val="007D7D9C"/>
    <w:rsid w:val="007E0E7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A6D6B"/>
    <w:rsid w:val="008B2850"/>
    <w:rsid w:val="008C31DD"/>
    <w:rsid w:val="008C79B3"/>
    <w:rsid w:val="008D77BD"/>
    <w:rsid w:val="008E454C"/>
    <w:rsid w:val="008F1E5A"/>
    <w:rsid w:val="008F40CA"/>
    <w:rsid w:val="00901BDA"/>
    <w:rsid w:val="009028CE"/>
    <w:rsid w:val="009121D8"/>
    <w:rsid w:val="00912D9C"/>
    <w:rsid w:val="00916F7A"/>
    <w:rsid w:val="00917FE3"/>
    <w:rsid w:val="009318C7"/>
    <w:rsid w:val="00931C09"/>
    <w:rsid w:val="009348C2"/>
    <w:rsid w:val="009440D0"/>
    <w:rsid w:val="009523A3"/>
    <w:rsid w:val="00960958"/>
    <w:rsid w:val="00962EB1"/>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E4A"/>
    <w:rsid w:val="009D0E5D"/>
    <w:rsid w:val="009D0F63"/>
    <w:rsid w:val="009D7934"/>
    <w:rsid w:val="009D7CCF"/>
    <w:rsid w:val="009E5961"/>
    <w:rsid w:val="009F12AC"/>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D70"/>
    <w:rsid w:val="00AA6197"/>
    <w:rsid w:val="00AA6C70"/>
    <w:rsid w:val="00AB16FD"/>
    <w:rsid w:val="00AB4813"/>
    <w:rsid w:val="00AC4BBE"/>
    <w:rsid w:val="00AC6466"/>
    <w:rsid w:val="00AC7639"/>
    <w:rsid w:val="00AD08BB"/>
    <w:rsid w:val="00AD0EC0"/>
    <w:rsid w:val="00AD6111"/>
    <w:rsid w:val="00AD6F87"/>
    <w:rsid w:val="00AD70D6"/>
    <w:rsid w:val="00AD75BC"/>
    <w:rsid w:val="00AD7BB0"/>
    <w:rsid w:val="00AD7BC9"/>
    <w:rsid w:val="00AE1871"/>
    <w:rsid w:val="00AF0DB9"/>
    <w:rsid w:val="00AF1A8C"/>
    <w:rsid w:val="00AF5DFB"/>
    <w:rsid w:val="00B0116D"/>
    <w:rsid w:val="00B01173"/>
    <w:rsid w:val="00B02F35"/>
    <w:rsid w:val="00B05A3C"/>
    <w:rsid w:val="00B07100"/>
    <w:rsid w:val="00B1138C"/>
    <w:rsid w:val="00B13047"/>
    <w:rsid w:val="00B167BD"/>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6B9"/>
    <w:rsid w:val="00BE24D6"/>
    <w:rsid w:val="00BE7EFA"/>
    <w:rsid w:val="00BF06AD"/>
    <w:rsid w:val="00BF2C67"/>
    <w:rsid w:val="00C04F4D"/>
    <w:rsid w:val="00C11B2D"/>
    <w:rsid w:val="00C12E48"/>
    <w:rsid w:val="00C13D14"/>
    <w:rsid w:val="00C15F53"/>
    <w:rsid w:val="00C23F09"/>
    <w:rsid w:val="00C25356"/>
    <w:rsid w:val="00C30B76"/>
    <w:rsid w:val="00C328D0"/>
    <w:rsid w:val="00C40481"/>
    <w:rsid w:val="00C46BC1"/>
    <w:rsid w:val="00C517D2"/>
    <w:rsid w:val="00C5235F"/>
    <w:rsid w:val="00C54CE2"/>
    <w:rsid w:val="00C5555C"/>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0BF9"/>
    <w:rsid w:val="00CA2442"/>
    <w:rsid w:val="00CA4725"/>
    <w:rsid w:val="00CB6246"/>
    <w:rsid w:val="00CC0A17"/>
    <w:rsid w:val="00CD0F93"/>
    <w:rsid w:val="00CD1BD1"/>
    <w:rsid w:val="00CD528D"/>
    <w:rsid w:val="00CE1DC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388"/>
    <w:rsid w:val="00D6090A"/>
    <w:rsid w:val="00D62FA3"/>
    <w:rsid w:val="00D63B6F"/>
    <w:rsid w:val="00D64A90"/>
    <w:rsid w:val="00D8509C"/>
    <w:rsid w:val="00D90CB7"/>
    <w:rsid w:val="00D9410B"/>
    <w:rsid w:val="00D9695B"/>
    <w:rsid w:val="00DA2417"/>
    <w:rsid w:val="00DA5585"/>
    <w:rsid w:val="00DB02AC"/>
    <w:rsid w:val="00DB3F28"/>
    <w:rsid w:val="00DB6AA2"/>
    <w:rsid w:val="00DD3107"/>
    <w:rsid w:val="00DE10D1"/>
    <w:rsid w:val="00DE2514"/>
    <w:rsid w:val="00DE6851"/>
    <w:rsid w:val="00DF03EE"/>
    <w:rsid w:val="00E01B71"/>
    <w:rsid w:val="00E05CC9"/>
    <w:rsid w:val="00E15573"/>
    <w:rsid w:val="00E25A5B"/>
    <w:rsid w:val="00E302A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5B1"/>
    <w:rsid w:val="00EA7C16"/>
    <w:rsid w:val="00EC1848"/>
    <w:rsid w:val="00EC5281"/>
    <w:rsid w:val="00EC68AE"/>
    <w:rsid w:val="00EC791D"/>
    <w:rsid w:val="00EC7CA6"/>
    <w:rsid w:val="00ED3C5D"/>
    <w:rsid w:val="00ED4553"/>
    <w:rsid w:val="00EE37A8"/>
    <w:rsid w:val="00EE52E3"/>
    <w:rsid w:val="00F00D08"/>
    <w:rsid w:val="00F06E91"/>
    <w:rsid w:val="00F1350D"/>
    <w:rsid w:val="00F15583"/>
    <w:rsid w:val="00F17C18"/>
    <w:rsid w:val="00F200EE"/>
    <w:rsid w:val="00F22481"/>
    <w:rsid w:val="00F2542E"/>
    <w:rsid w:val="00F27278"/>
    <w:rsid w:val="00F344E3"/>
    <w:rsid w:val="00F34D58"/>
    <w:rsid w:val="00F40FC9"/>
    <w:rsid w:val="00F41A9D"/>
    <w:rsid w:val="00F44314"/>
    <w:rsid w:val="00F45586"/>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190B"/>
    <w:rsid w:val="00FF35F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14:docId w14:val="668CDF26"/>
  <w15:docId w15:val="{362A9C53-29D3-4DE6-AE26-429975449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E302AB"/>
    <w:pPr>
      <w:ind w:left="720"/>
      <w:contextualSpacing/>
    </w:pPr>
  </w:style>
  <w:style w:type="paragraph" w:styleId="BalloonText">
    <w:name w:val="Balloon Text"/>
    <w:basedOn w:val="Normal"/>
    <w:link w:val="BalloonTextChar"/>
    <w:semiHidden/>
    <w:unhideWhenUsed/>
    <w:rsid w:val="00740E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0E7E"/>
    <w:rPr>
      <w:rFonts w:ascii="Segoe UI" w:hAnsi="Segoe UI" w:cs="Segoe UI"/>
      <w:spacing w:val="4"/>
      <w:sz w:val="18"/>
      <w:szCs w:val="18"/>
    </w:rPr>
  </w:style>
  <w:style w:type="character" w:styleId="CommentReference">
    <w:name w:val="annotation reference"/>
    <w:basedOn w:val="DefaultParagraphFont"/>
    <w:semiHidden/>
    <w:unhideWhenUsed/>
    <w:rsid w:val="00001E31"/>
    <w:rPr>
      <w:sz w:val="16"/>
      <w:szCs w:val="16"/>
    </w:rPr>
  </w:style>
  <w:style w:type="paragraph" w:styleId="CommentText">
    <w:name w:val="annotation text"/>
    <w:basedOn w:val="Normal"/>
    <w:link w:val="CommentTextChar"/>
    <w:semiHidden/>
    <w:unhideWhenUsed/>
    <w:rsid w:val="00001E31"/>
    <w:pPr>
      <w:spacing w:line="240" w:lineRule="auto"/>
    </w:pPr>
    <w:rPr>
      <w:sz w:val="20"/>
      <w:szCs w:val="20"/>
    </w:rPr>
  </w:style>
  <w:style w:type="character" w:customStyle="1" w:styleId="CommentTextChar">
    <w:name w:val="Comment Text Char"/>
    <w:basedOn w:val="DefaultParagraphFont"/>
    <w:link w:val="CommentText"/>
    <w:semiHidden/>
    <w:rsid w:val="00001E31"/>
    <w:rPr>
      <w:spacing w:val="4"/>
    </w:rPr>
  </w:style>
  <w:style w:type="paragraph" w:styleId="CommentSubject">
    <w:name w:val="annotation subject"/>
    <w:basedOn w:val="CommentText"/>
    <w:next w:val="CommentText"/>
    <w:link w:val="CommentSubjectChar"/>
    <w:semiHidden/>
    <w:unhideWhenUsed/>
    <w:rsid w:val="00001E31"/>
    <w:rPr>
      <w:b/>
      <w:bCs/>
    </w:rPr>
  </w:style>
  <w:style w:type="character" w:customStyle="1" w:styleId="CommentSubjectChar">
    <w:name w:val="Comment Subject Char"/>
    <w:basedOn w:val="CommentTextChar"/>
    <w:link w:val="CommentSubject"/>
    <w:semiHidden/>
    <w:rsid w:val="00001E31"/>
    <w:rPr>
      <w:b/>
      <w:bCs/>
      <w:spacing w:val="4"/>
    </w:rPr>
  </w:style>
  <w:style w:type="character" w:styleId="LineNumber">
    <w:name w:val="line number"/>
    <w:basedOn w:val="DefaultParagraphFont"/>
    <w:semiHidden/>
    <w:unhideWhenUsed/>
    <w:rsid w:val="006B61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97727-0286-4A1A-B015-7592D8195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447</Words>
  <Characters>2673</Characters>
  <Application>Microsoft Office Word</Application>
  <DocSecurity>0</DocSecurity>
  <Lines>86</Lines>
  <Paragraphs>26</Paragraphs>
  <ScaleCrop>false</ScaleCrop>
  <HeadingPairs>
    <vt:vector size="2" baseType="variant">
      <vt:variant>
        <vt:lpstr>Title</vt:lpstr>
      </vt:variant>
      <vt:variant>
        <vt:i4>1</vt:i4>
      </vt:variant>
    </vt:vector>
  </HeadingPairs>
  <TitlesOfParts>
    <vt:vector size="1" baseType="lpstr">
      <vt:lpstr>A5651</vt:lpstr>
    </vt:vector>
  </TitlesOfParts>
  <Manager>R230</Manager>
  <Company>NJ Office of Legislative Services</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A5651</dc:title>
  <dc:subject>Auto Insurance</dc:subject>
  <dc:creator>Assemblyman  FREIMAN</dc:creator>
  <cp:keywords>A5651|3|CL |318|314|307|N|0|</cp:keywords>
  <dc:description>INTRODUCED MAY 12, 2021</dc:description>
  <cp:lastModifiedBy>Todaro, Vivian</cp:lastModifiedBy>
  <cp:revision>2</cp:revision>
  <cp:lastPrinted>2021-06-02T15:55:00Z</cp:lastPrinted>
  <dcterms:created xsi:type="dcterms:W3CDTF">2021-06-02T15:55:00Z</dcterms:created>
  <dcterms:modified xsi:type="dcterms:W3CDTF">2021-06-02T15:55:00Z</dcterms:modified>
  <cp:category>s.1: C.17:29A-46.9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