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C68F9" w14:textId="6BC424CC" w:rsidR="00CC2AFE" w:rsidRDefault="00CC2AFE" w:rsidP="00CC2AFE">
      <w:pPr>
        <w:pStyle w:val="bpuBill"/>
      </w:pPr>
      <w:bookmarkStart w:id="0" w:name="bpuFrontPg"/>
      <w:bookmarkStart w:id="1" w:name="_GoBack"/>
      <w:bookmarkEnd w:id="0"/>
      <w:bookmarkEnd w:id="1"/>
      <w:r>
        <w:t xml:space="preserve">ASSEMBLY, No. 5652 </w:t>
      </w:r>
    </w:p>
    <w:p w14:paraId="5EC4A0D7" w14:textId="20A5BF69" w:rsidR="00CC2AFE" w:rsidRPr="009D38FF" w:rsidRDefault="00CC2AFE" w:rsidP="00CC2AFE">
      <w:pPr>
        <w:pStyle w:val="bpuWpGraphic"/>
      </w:pPr>
      <w:r>
        <w:object w:dxaOrig="8985" w:dyaOrig="255" w14:anchorId="385B46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48141" r:id="rId8"/>
        </w:object>
      </w:r>
    </w:p>
    <w:p w14:paraId="5615B2E4" w14:textId="77777777" w:rsidR="00CC2AFE" w:rsidRDefault="00CC2AFE" w:rsidP="00CC2AFE">
      <w:pPr>
        <w:pStyle w:val="bpuState"/>
      </w:pPr>
      <w:r>
        <w:t>STATE OF NEW JERSEY</w:t>
      </w:r>
    </w:p>
    <w:p w14:paraId="6EBCA926" w14:textId="77777777" w:rsidR="00CC2AFE" w:rsidRDefault="00CC2AFE" w:rsidP="00CC2AFE">
      <w:pPr>
        <w:pStyle w:val="bpuLegislature"/>
      </w:pPr>
      <w:r>
        <w:t>219th LEGISLATURE</w:t>
      </w:r>
    </w:p>
    <w:p w14:paraId="02240870" w14:textId="07ED47B4" w:rsidR="00CC2AFE" w:rsidRDefault="00CC2AFE" w:rsidP="00CC2AFE">
      <w:pPr>
        <w:pStyle w:val="bpuWpGraphic"/>
      </w:pPr>
      <w:r>
        <w:object w:dxaOrig="8985" w:dyaOrig="255" w14:anchorId="56B20EC4">
          <v:shape id="_x0000_i1026" type="#_x0000_t75" style="width:6in;height:12pt" o:ole="">
            <v:imagedata r:id="rId7" o:title=""/>
          </v:shape>
          <o:OLEObject Type="Embed" ProgID="WPWin6.1" ShapeID="_x0000_i1026" DrawAspect="Content" ObjectID="_1682348142" r:id="rId9"/>
        </w:object>
      </w:r>
      <w:r>
        <w:t xml:space="preserve">  </w:t>
      </w:r>
    </w:p>
    <w:p w14:paraId="476E995B" w14:textId="77777777" w:rsidR="00CC2AFE" w:rsidRDefault="00CC2AFE" w:rsidP="00CC2AFE">
      <w:pPr>
        <w:pStyle w:val="bpuIntro"/>
      </w:pPr>
      <w:r>
        <w:t>INTRODUCED MAY 12, 2021</w:t>
      </w:r>
    </w:p>
    <w:p w14:paraId="484BDBD8" w14:textId="77777777" w:rsidR="00CC2AFE" w:rsidRDefault="00CC2AFE" w:rsidP="00CC2AFE">
      <w:pPr>
        <w:pStyle w:val="bpuIntro"/>
      </w:pPr>
    </w:p>
    <w:p w14:paraId="5A86EE32" w14:textId="77777777" w:rsidR="00CC2AFE" w:rsidRDefault="00CC2AFE" w:rsidP="00CC2AFE">
      <w:pPr>
        <w:pStyle w:val="bpuIntro"/>
        <w:sectPr w:rsidR="00CC2AFE" w:rsidSect="00CC2AFE">
          <w:headerReference w:type="even" r:id="rId10"/>
          <w:headerReference w:type="default" r:id="rId11"/>
          <w:pgSz w:w="12240" w:h="20160" w:code="5"/>
          <w:pgMar w:top="2160" w:right="1440" w:bottom="1440" w:left="1440" w:header="72" w:footer="720" w:gutter="0"/>
          <w:pgNumType w:start="1"/>
          <w:cols w:space="720"/>
          <w:docGrid w:linePitch="360"/>
        </w:sectPr>
      </w:pPr>
    </w:p>
    <w:p w14:paraId="3E216041" w14:textId="77777777" w:rsidR="00CC2AFE" w:rsidRDefault="00CC2AFE" w:rsidP="00CC2AFE">
      <w:pPr>
        <w:pStyle w:val="bpuIntro"/>
      </w:pPr>
    </w:p>
    <w:p w14:paraId="5814B523" w14:textId="77777777" w:rsidR="00CC2AFE" w:rsidRDefault="00CC2AFE" w:rsidP="00CC2AFE">
      <w:pPr>
        <w:pStyle w:val="bpuSponsor"/>
      </w:pPr>
      <w:r>
        <w:t>Sponsored by:</w:t>
      </w:r>
    </w:p>
    <w:p w14:paraId="549C8144" w14:textId="77777777" w:rsidR="00CC2AFE" w:rsidRDefault="00CC2AFE" w:rsidP="00CC2AFE">
      <w:pPr>
        <w:pStyle w:val="bpuSponsor"/>
      </w:pPr>
      <w:r>
        <w:t>Assemblywoman  ANGELICA M. JIMENEZ</w:t>
      </w:r>
    </w:p>
    <w:p w14:paraId="1A67D06C" w14:textId="77777777" w:rsidR="00CC2AFE" w:rsidRDefault="00CC2AFE" w:rsidP="00CC2AFE">
      <w:pPr>
        <w:pStyle w:val="bpuSponsor"/>
      </w:pPr>
      <w:r>
        <w:t>District 32 (Bergen and Hudson)</w:t>
      </w:r>
    </w:p>
    <w:p w14:paraId="527A714B" w14:textId="77777777" w:rsidR="00CC2AFE" w:rsidRDefault="00CC2AFE" w:rsidP="00CC2AFE">
      <w:pPr>
        <w:pStyle w:val="bpuSponsor"/>
      </w:pPr>
    </w:p>
    <w:p w14:paraId="7B182530" w14:textId="77777777" w:rsidR="00CC2AFE" w:rsidRDefault="00CC2AFE" w:rsidP="00CC2AFE">
      <w:pPr>
        <w:pStyle w:val="bpuSponsor"/>
      </w:pPr>
    </w:p>
    <w:p w14:paraId="063AD191" w14:textId="77777777" w:rsidR="00CC2AFE" w:rsidRDefault="00CC2AFE" w:rsidP="00CC2AFE">
      <w:pPr>
        <w:pStyle w:val="bpuSponsor"/>
      </w:pPr>
    </w:p>
    <w:p w14:paraId="5191E248" w14:textId="77777777" w:rsidR="00CC2AFE" w:rsidRDefault="00CC2AFE" w:rsidP="00CC2AFE">
      <w:pPr>
        <w:pStyle w:val="bpuSponsor"/>
      </w:pPr>
    </w:p>
    <w:p w14:paraId="4234009A" w14:textId="77777777" w:rsidR="00CC2AFE" w:rsidRDefault="00CC2AFE" w:rsidP="00CC2AFE">
      <w:pPr>
        <w:pStyle w:val="bpuSponsor"/>
      </w:pPr>
      <w:r>
        <w:t>SYNOPSIS</w:t>
      </w:r>
    </w:p>
    <w:p w14:paraId="2A59D3C8" w14:textId="77777777" w:rsidR="00CC2AFE" w:rsidRDefault="00CC2AFE" w:rsidP="00CC2AFE">
      <w:pPr>
        <w:pStyle w:val="bpuNormText"/>
      </w:pPr>
      <w:r>
        <w:tab/>
        <w:t>Requires home improvement and home elevation contractors to post bonds before providing services in New Jersey.</w:t>
      </w:r>
    </w:p>
    <w:p w14:paraId="32E704D4" w14:textId="77777777" w:rsidR="00CC2AFE" w:rsidRDefault="00CC2AFE" w:rsidP="00CC2AFE">
      <w:pPr>
        <w:pStyle w:val="bpuNormText"/>
      </w:pPr>
    </w:p>
    <w:p w14:paraId="29977ABD" w14:textId="77777777" w:rsidR="00CC2AFE" w:rsidRDefault="00CC2AFE" w:rsidP="00CC2AFE">
      <w:pPr>
        <w:pStyle w:val="bpuSponsor"/>
      </w:pPr>
      <w:r>
        <w:t xml:space="preserve">CURRENT VERSION OF TEXT </w:t>
      </w:r>
    </w:p>
    <w:p w14:paraId="30E206F0" w14:textId="77777777" w:rsidR="00CC2AFE" w:rsidRDefault="00CC2AFE" w:rsidP="00CC2AFE">
      <w:pPr>
        <w:pStyle w:val="bpuNormText"/>
      </w:pPr>
      <w:r>
        <w:tab/>
        <w:t>As introduced.</w:t>
      </w:r>
    </w:p>
    <w:p w14:paraId="32857C7B" w14:textId="6A30F4E9" w:rsidR="00CC2AFE" w:rsidRDefault="00CC2AFE" w:rsidP="00CC2AFE">
      <w:pPr>
        <w:pStyle w:val="bpuNormText"/>
      </w:pPr>
      <w:r>
        <w:rPr>
          <w:noProof/>
        </w:rPr>
        <w:drawing>
          <wp:anchor distT="0" distB="0" distL="114300" distR="114300" simplePos="0" relativeHeight="251659264" behindDoc="1" locked="0" layoutInCell="1" allowOverlap="1" wp14:anchorId="733072AC" wp14:editId="79E6638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BC3323A" w14:textId="77777777" w:rsidR="00CC2AFE" w:rsidRDefault="00CC2AFE" w:rsidP="008916EC">
      <w:pPr>
        <w:pStyle w:val="FronterPage"/>
        <w:tabs>
          <w:tab w:val="clear" w:pos="720"/>
          <w:tab w:val="clear" w:pos="1440"/>
          <w:tab w:val="clear" w:pos="2160"/>
          <w:tab w:val="clear" w:pos="2880"/>
          <w:tab w:val="clear" w:pos="3600"/>
          <w:tab w:val="clear" w:pos="4320"/>
          <w:tab w:val="clear" w:pos="5040"/>
        </w:tabs>
        <w:sectPr w:rsidR="00CC2AFE" w:rsidSect="00CC2AFE">
          <w:type w:val="continuous"/>
          <w:pgSz w:w="12240" w:h="20160" w:code="5"/>
          <w:pgMar w:top="1440" w:right="2275" w:bottom="1440" w:left="2275" w:header="72" w:footer="720" w:gutter="0"/>
          <w:pgNumType w:start="1"/>
          <w:cols w:space="720"/>
          <w:docGrid w:linePitch="360"/>
        </w:sectPr>
      </w:pPr>
    </w:p>
    <w:p w14:paraId="2EEA46EB" w14:textId="3A91A613" w:rsidR="00686AEB" w:rsidRPr="00677316" w:rsidRDefault="002000B0" w:rsidP="003E47BA">
      <w:pPr>
        <w:pStyle w:val="HangingAnAct"/>
        <w:rPr>
          <w:rStyle w:val="HangingAnActChar"/>
        </w:rPr>
      </w:pPr>
      <w:r>
        <w:rPr>
          <w:rStyle w:val="BillHead"/>
        </w:rPr>
        <w:lastRenderedPageBreak/>
        <w:t>An Act</w:t>
      </w:r>
      <w:r w:rsidR="00686AEB" w:rsidRPr="006B7FA7">
        <w:rPr>
          <w:rStyle w:val="HangingAnActChar"/>
        </w:rPr>
        <w:t xml:space="preserve"> </w:t>
      </w:r>
      <w:r w:rsidR="00E36F9A">
        <w:t>concerning bonds for contractors and amend</w:t>
      </w:r>
      <w:r w:rsidR="009E7A5E">
        <w:t>ing P.L.2004, c.16</w:t>
      </w:r>
      <w:r w:rsidR="00E36F9A">
        <w:t>.</w:t>
      </w:r>
    </w:p>
    <w:p w14:paraId="6CAF7BD6" w14:textId="77777777" w:rsidR="000B1054" w:rsidRPr="00D71D68" w:rsidRDefault="000B1054" w:rsidP="000B1054"/>
    <w:p w14:paraId="232EB21C" w14:textId="77777777" w:rsidR="00686AEB" w:rsidRPr="00AA7880" w:rsidRDefault="00686AEB" w:rsidP="00686AEB">
      <w:r>
        <w:tab/>
      </w:r>
      <w:r w:rsidR="002000B0">
        <w:rPr>
          <w:rStyle w:val="BillHeading2"/>
        </w:rPr>
        <w:t>Be It Enacted</w:t>
      </w:r>
      <w:r>
        <w:rPr>
          <w:rStyle w:val="BillHeading2"/>
        </w:rPr>
        <w:t xml:space="preserve"> </w:t>
      </w:r>
      <w:r w:rsidR="002000B0">
        <w:rPr>
          <w:rStyle w:val="BillLanguage"/>
        </w:rPr>
        <w:t>by the Senate and General Assembly of the State of New Jersey:</w:t>
      </w:r>
    </w:p>
    <w:p w14:paraId="5173AF44" w14:textId="77777777" w:rsidR="0054346D" w:rsidRDefault="0054346D" w:rsidP="0054346D"/>
    <w:p w14:paraId="5E17AE66" w14:textId="77777777" w:rsidR="00E36F9A" w:rsidRDefault="00987A06" w:rsidP="0054346D">
      <w:r>
        <w:tab/>
      </w:r>
      <w:r w:rsidR="00E36F9A">
        <w:t>1.</w:t>
      </w:r>
      <w:r w:rsidR="00E36F9A">
        <w:tab/>
        <w:t>Section 7 of P.L.2004, c.16 (C.56:8-142) is amended to read as follows:</w:t>
      </w:r>
    </w:p>
    <w:p w14:paraId="4D8A7212" w14:textId="5A288D0E" w:rsidR="0054346D" w:rsidRDefault="0054346D" w:rsidP="00123719">
      <w:pPr>
        <w:tabs>
          <w:tab w:val="clear" w:pos="1440"/>
          <w:tab w:val="left" w:pos="1080"/>
        </w:tabs>
      </w:pPr>
      <w:r>
        <w:tab/>
        <w:t>7.</w:t>
      </w:r>
      <w:r w:rsidR="00C11A6E">
        <w:tab/>
      </w:r>
      <w:r w:rsidR="00123719">
        <w:t>a.</w:t>
      </w:r>
      <w:r w:rsidR="00123719">
        <w:tab/>
      </w:r>
      <w:r>
        <w:t>On or after December 31, 2005, every registered contractor who is engaged in home improvements shall secure, maintain and file with the director</w:t>
      </w:r>
      <w:r w:rsidR="00026F71">
        <w:t xml:space="preserve"> </w:t>
      </w:r>
      <w:r>
        <w:t>proof of a certificate of commercial general liability insurance in a minimum amount of $500,000 per occurrence.</w:t>
      </w:r>
      <w:r w:rsidR="00E96945">
        <w:t xml:space="preserve"> </w:t>
      </w:r>
      <w:r w:rsidR="00E96945" w:rsidRPr="00E96945">
        <w:rPr>
          <w:u w:val="single"/>
        </w:rPr>
        <w:t xml:space="preserve">In </w:t>
      </w:r>
      <w:r w:rsidR="00092B35">
        <w:rPr>
          <w:u w:val="single"/>
        </w:rPr>
        <w:t>addition to the insurance</w:t>
      </w:r>
      <w:r w:rsidR="007775CE">
        <w:rPr>
          <w:u w:val="single"/>
        </w:rPr>
        <w:t xml:space="preserve"> policy</w:t>
      </w:r>
      <w:r w:rsidR="00092B35">
        <w:rPr>
          <w:u w:val="single"/>
        </w:rPr>
        <w:t xml:space="preserve">, the </w:t>
      </w:r>
      <w:r w:rsidR="000F2E25">
        <w:rPr>
          <w:u w:val="single"/>
        </w:rPr>
        <w:t>director</w:t>
      </w:r>
      <w:r w:rsidR="00092B35">
        <w:rPr>
          <w:u w:val="single"/>
        </w:rPr>
        <w:t xml:space="preserve"> </w:t>
      </w:r>
      <w:r w:rsidR="005312DD">
        <w:rPr>
          <w:u w:val="single"/>
        </w:rPr>
        <w:t>shall</w:t>
      </w:r>
      <w:r w:rsidR="00E96945" w:rsidRPr="00E96945">
        <w:rPr>
          <w:u w:val="single"/>
        </w:rPr>
        <w:t xml:space="preserve"> require posting of a </w:t>
      </w:r>
      <w:r w:rsidR="00CC61C4">
        <w:rPr>
          <w:u w:val="single"/>
        </w:rPr>
        <w:t xml:space="preserve">surety </w:t>
      </w:r>
      <w:r w:rsidR="00E96945" w:rsidRPr="00E96945">
        <w:rPr>
          <w:u w:val="single"/>
        </w:rPr>
        <w:t xml:space="preserve">bond </w:t>
      </w:r>
      <w:r w:rsidR="00CC61C4">
        <w:rPr>
          <w:u w:val="single"/>
        </w:rPr>
        <w:t xml:space="preserve">in the amount of </w:t>
      </w:r>
      <w:r w:rsidR="004405C0">
        <w:rPr>
          <w:u w:val="single"/>
        </w:rPr>
        <w:t>$12</w:t>
      </w:r>
      <w:r w:rsidR="007775CE">
        <w:rPr>
          <w:u w:val="single"/>
        </w:rPr>
        <w:t xml:space="preserve">,000 and </w:t>
      </w:r>
      <w:r w:rsidR="00E96945" w:rsidRPr="00E96945">
        <w:rPr>
          <w:u w:val="single"/>
        </w:rPr>
        <w:t>in favor of the owner, lessee, tenant or other party to the home improvement contract</w:t>
      </w:r>
      <w:r w:rsidR="00E96945" w:rsidRPr="00092B35">
        <w:rPr>
          <w:u w:val="single"/>
        </w:rPr>
        <w:t>.</w:t>
      </w:r>
      <w:r w:rsidR="00092B35" w:rsidRPr="00092B35">
        <w:rPr>
          <w:u w:val="single"/>
        </w:rPr>
        <w:t xml:space="preserve"> </w:t>
      </w:r>
      <w:r w:rsidR="00092B35">
        <w:rPr>
          <w:u w:val="single"/>
        </w:rPr>
        <w:t xml:space="preserve"> </w:t>
      </w:r>
      <w:r w:rsidR="00092B35" w:rsidRPr="00092B35">
        <w:rPr>
          <w:u w:val="single"/>
        </w:rPr>
        <w:t xml:space="preserve">Every bond and insurance policy required to be maintained </w:t>
      </w:r>
      <w:r w:rsidR="00987A06">
        <w:rPr>
          <w:u w:val="single"/>
        </w:rPr>
        <w:t>pursuant to</w:t>
      </w:r>
      <w:r w:rsidR="00987A06" w:rsidRPr="00092B35">
        <w:rPr>
          <w:u w:val="single"/>
        </w:rPr>
        <w:t xml:space="preserve"> </w:t>
      </w:r>
      <w:r w:rsidR="00092B35" w:rsidRPr="00092B35">
        <w:rPr>
          <w:u w:val="single"/>
        </w:rPr>
        <w:t xml:space="preserve">this subsection shall provide that the issuer of that bond or policy shall give the director written notice of cancellation or </w:t>
      </w:r>
      <w:r w:rsidR="00683EC1">
        <w:rPr>
          <w:u w:val="single"/>
        </w:rPr>
        <w:t xml:space="preserve">termination of the bond or cancellation or </w:t>
      </w:r>
      <w:r w:rsidR="00092B35" w:rsidRPr="00092B35">
        <w:rPr>
          <w:u w:val="single"/>
        </w:rPr>
        <w:t xml:space="preserve">non-renewal of </w:t>
      </w:r>
      <w:r w:rsidR="00683EC1">
        <w:rPr>
          <w:u w:val="single"/>
        </w:rPr>
        <w:t xml:space="preserve">the </w:t>
      </w:r>
      <w:r w:rsidR="00092B35" w:rsidRPr="00092B35">
        <w:rPr>
          <w:u w:val="single"/>
        </w:rPr>
        <w:t>policy within 10 days of the cancellation or non-renewal.</w:t>
      </w:r>
    </w:p>
    <w:p w14:paraId="5346EF69" w14:textId="3FCB7562" w:rsidR="0054346D" w:rsidRDefault="009E7A5E" w:rsidP="0054346D">
      <w:r>
        <w:tab/>
        <w:t>b.</w:t>
      </w:r>
      <w:r>
        <w:tab/>
      </w:r>
      <w:r w:rsidR="0054346D">
        <w:t>Every registered contractor engaged in home improvements</w:t>
      </w:r>
      <w:r w:rsidR="00EE37E9">
        <w:t xml:space="preserve"> </w:t>
      </w:r>
      <w:r w:rsidR="00EE37E9" w:rsidRPr="00EE37E9">
        <w:rPr>
          <w:u w:val="single"/>
        </w:rPr>
        <w:t>and home elevation</w:t>
      </w:r>
      <w:r w:rsidR="0054346D" w:rsidRPr="00EE37E9">
        <w:rPr>
          <w:u w:val="single"/>
        </w:rPr>
        <w:t xml:space="preserve"> whose</w:t>
      </w:r>
      <w:r w:rsidR="0054346D" w:rsidRPr="005312DD">
        <w:rPr>
          <w:u w:val="single"/>
        </w:rPr>
        <w:t xml:space="preserve"> </w:t>
      </w:r>
      <w:r w:rsidR="005312DD" w:rsidRPr="005312DD">
        <w:rPr>
          <w:u w:val="single"/>
        </w:rPr>
        <w:t>surety bond is cancel</w:t>
      </w:r>
      <w:r w:rsidR="00EE37E9">
        <w:rPr>
          <w:u w:val="single"/>
        </w:rPr>
        <w:t>l</w:t>
      </w:r>
      <w:r w:rsidR="005312DD" w:rsidRPr="005312DD">
        <w:rPr>
          <w:u w:val="single"/>
        </w:rPr>
        <w:t>ed or terminated or</w:t>
      </w:r>
      <w:r w:rsidR="005312DD">
        <w:t xml:space="preserve"> whose </w:t>
      </w:r>
      <w:r w:rsidR="0054346D">
        <w:t xml:space="preserve">commercial general liability insurance policy is cancelled or </w:t>
      </w:r>
      <w:proofErr w:type="spellStart"/>
      <w:r w:rsidR="0054346D">
        <w:t>nonrenewed</w:t>
      </w:r>
      <w:proofErr w:type="spellEnd"/>
      <w:r w:rsidR="0054346D">
        <w:t xml:space="preserve"> shall submit to the director a copy of </w:t>
      </w:r>
      <w:r w:rsidR="00EE3799" w:rsidRPr="00EE3799">
        <w:rPr>
          <w:u w:val="single"/>
        </w:rPr>
        <w:t>the bond or</w:t>
      </w:r>
      <w:r w:rsidR="00EE3799">
        <w:t xml:space="preserve"> </w:t>
      </w:r>
      <w:r w:rsidR="0054346D">
        <w:t xml:space="preserve">the certificate of commercial general liability insurance for a new or replacement </w:t>
      </w:r>
      <w:r w:rsidR="00026F71">
        <w:rPr>
          <w:u w:val="single"/>
        </w:rPr>
        <w:t xml:space="preserve">bond </w:t>
      </w:r>
      <w:r w:rsidR="00EE3799" w:rsidRPr="00EE3799">
        <w:rPr>
          <w:u w:val="single"/>
        </w:rPr>
        <w:t>or</w:t>
      </w:r>
      <w:r w:rsidR="00EE3799">
        <w:t xml:space="preserve"> </w:t>
      </w:r>
      <w:r w:rsidR="0054346D">
        <w:t xml:space="preserve">policy which meets the requirements of subsection a. of this section before the former </w:t>
      </w:r>
      <w:r w:rsidR="00EE3799" w:rsidRPr="00EE3799">
        <w:rPr>
          <w:u w:val="single"/>
        </w:rPr>
        <w:t>bond or</w:t>
      </w:r>
      <w:r w:rsidR="00EE3799">
        <w:t xml:space="preserve"> </w:t>
      </w:r>
      <w:r w:rsidR="0054346D">
        <w:t>policy is no longer effective.</w:t>
      </w:r>
    </w:p>
    <w:p w14:paraId="635B64F0" w14:textId="77777777" w:rsidR="0054346D" w:rsidRDefault="0054346D" w:rsidP="0054346D">
      <w:r>
        <w:tab/>
        <w:t>c.</w:t>
      </w:r>
      <w:r>
        <w:tab/>
        <w:t xml:space="preserve">Every home elevation contractor engaged in performing home elevations, in addition to the insurance required pursuant to subsection a. of this section, shall secure and maintain cargo or other insurance that specifically covers home elevation activities, in a minimum amount of $1,000,000 per occurrence to cover damages or other losses to the homeowner, lessee, tenant or other party resulting from a home elevation, except as otherwise provided in this subsection.  The </w:t>
      </w:r>
      <w:r w:rsidR="00092B35" w:rsidRPr="00092B35">
        <w:rPr>
          <w:rFonts w:ascii="Albertus Extra Bold" w:hAnsi="Albertus Extra Bold"/>
          <w:b/>
        </w:rPr>
        <w:t>[</w:t>
      </w:r>
      <w:r>
        <w:t>Director of the Division of Consumer Affairs</w:t>
      </w:r>
      <w:r w:rsidR="00092B35" w:rsidRPr="00092B35">
        <w:rPr>
          <w:rFonts w:ascii="Albertus Extra Bold" w:hAnsi="Albertus Extra Bold"/>
          <w:b/>
        </w:rPr>
        <w:t>]</w:t>
      </w:r>
      <w:r w:rsidR="00092B35">
        <w:t xml:space="preserve"> </w:t>
      </w:r>
      <w:r w:rsidR="00092B35" w:rsidRPr="00092B35">
        <w:rPr>
          <w:u w:val="single"/>
        </w:rPr>
        <w:t>director</w:t>
      </w:r>
      <w:r>
        <w:t xml:space="preserve"> in consultation with the Department of Banking and Insurance may promulgate rules and regulations to implement this subsection, which rules and regulations also may require that home elevation contractors secure and maintain additional insurance of such kind and in such amounts as the director may determine in consultation with the Depart</w:t>
      </w:r>
      <w:r w:rsidR="00092B35">
        <w:t xml:space="preserve">ment of Banking and Insurance. </w:t>
      </w:r>
      <w:r>
        <w:t xml:space="preserve">In addition to </w:t>
      </w:r>
      <w:r w:rsidR="009E7A5E" w:rsidRPr="009E7A5E">
        <w:rPr>
          <w:rFonts w:ascii="Albertus Extra Bold" w:hAnsi="Albertus Extra Bold"/>
          <w:b/>
        </w:rPr>
        <w:t>[</w:t>
      </w:r>
      <w:r>
        <w:t>or as an alternative to</w:t>
      </w:r>
      <w:r w:rsidR="00E96945" w:rsidRPr="00E96945">
        <w:rPr>
          <w:rFonts w:ascii="Albertus Extra Bold" w:hAnsi="Albertus Extra Bold"/>
          <w:b/>
        </w:rPr>
        <w:t>]</w:t>
      </w:r>
      <w:r>
        <w:t xml:space="preserve"> the insurance required by this subsection, the director </w:t>
      </w:r>
      <w:r w:rsidR="00E96945" w:rsidRPr="00E96945">
        <w:rPr>
          <w:rFonts w:ascii="Albertus Extra Bold" w:hAnsi="Albertus Extra Bold"/>
          <w:b/>
        </w:rPr>
        <w:t>[</w:t>
      </w:r>
      <w:r>
        <w:t>may</w:t>
      </w:r>
      <w:r w:rsidR="00E96945" w:rsidRPr="00E96945">
        <w:rPr>
          <w:rFonts w:ascii="Albertus Extra Bold" w:hAnsi="Albertus Extra Bold"/>
          <w:b/>
        </w:rPr>
        <w:t>]</w:t>
      </w:r>
      <w:r w:rsidR="00E96945">
        <w:t xml:space="preserve"> </w:t>
      </w:r>
      <w:r w:rsidR="00E96945" w:rsidRPr="00E96945">
        <w:rPr>
          <w:u w:val="single"/>
        </w:rPr>
        <w:t>shall</w:t>
      </w:r>
      <w:r>
        <w:t xml:space="preserve"> also require </w:t>
      </w:r>
      <w:r>
        <w:lastRenderedPageBreak/>
        <w:t xml:space="preserve">the posting of a </w:t>
      </w:r>
      <w:r w:rsidR="007775CE" w:rsidRPr="007775CE">
        <w:rPr>
          <w:u w:val="single"/>
        </w:rPr>
        <w:t>surety</w:t>
      </w:r>
      <w:r w:rsidR="007775CE">
        <w:t xml:space="preserve"> </w:t>
      </w:r>
      <w:r>
        <w:t xml:space="preserve">bond </w:t>
      </w:r>
      <w:r w:rsidR="007775CE" w:rsidRPr="007775CE">
        <w:rPr>
          <w:u w:val="single"/>
        </w:rPr>
        <w:t>in the</w:t>
      </w:r>
      <w:r w:rsidR="00EE3799">
        <w:rPr>
          <w:u w:val="single"/>
        </w:rPr>
        <w:t xml:space="preserve"> amount of $</w:t>
      </w:r>
      <w:r w:rsidR="004405C0">
        <w:rPr>
          <w:u w:val="single"/>
        </w:rPr>
        <w:t>12</w:t>
      </w:r>
      <w:r w:rsidR="007775CE" w:rsidRPr="007775CE">
        <w:rPr>
          <w:u w:val="single"/>
        </w:rPr>
        <w:t>,000 and</w:t>
      </w:r>
      <w:r w:rsidR="007775CE">
        <w:t xml:space="preserve"> </w:t>
      </w:r>
      <w:r>
        <w:t>in favor of the owner, lessee, tenant or other party to the home improvement contract for home elevation.  Every bond and insurance policy required to be maintained under this subsection shall provide that the issuer of that bond or policy shall give the director written notice of cancellation or non-renewal of the bond or policy within 10 days of the cancellation or non-renewal.</w:t>
      </w:r>
    </w:p>
    <w:p w14:paraId="443C2434" w14:textId="77777777" w:rsidR="00683EC1" w:rsidRDefault="0054346D" w:rsidP="0054346D">
      <w:r>
        <w:tab/>
        <w:t>d.</w:t>
      </w:r>
      <w:r>
        <w:tab/>
        <w:t>A home elevation contractor, prior to entering into an agreement to perform a home elevation, shall provide proof of insurance to the homeowner including the issuing insurer, policy number, type, and amount of insurance coverage maintained by the contractor in accordance with this section.</w:t>
      </w:r>
    </w:p>
    <w:p w14:paraId="5245B0A3" w14:textId="77777777" w:rsidR="00686AEB" w:rsidRDefault="0054346D" w:rsidP="0054346D">
      <w:r>
        <w:t>(</w:t>
      </w:r>
      <w:proofErr w:type="spellStart"/>
      <w:r w:rsidR="00092B35">
        <w:t>cf</w:t>
      </w:r>
      <w:proofErr w:type="spellEnd"/>
      <w:r w:rsidR="00092B35">
        <w:t>: P.</w:t>
      </w:r>
      <w:r>
        <w:t>L</w:t>
      </w:r>
      <w:r w:rsidR="00092B35">
        <w:t>.</w:t>
      </w:r>
      <w:r>
        <w:t>2014, c.34, s.4)</w:t>
      </w:r>
    </w:p>
    <w:p w14:paraId="56963D92" w14:textId="77777777" w:rsidR="0054346D" w:rsidRPr="00D71D68" w:rsidRDefault="0054346D" w:rsidP="0054346D"/>
    <w:p w14:paraId="5CC4FA81" w14:textId="3B34DCB6" w:rsidR="00686AEB" w:rsidRDefault="00686AEB" w:rsidP="00686AEB">
      <w:r>
        <w:tab/>
      </w:r>
      <w:r w:rsidR="00092B35">
        <w:t>2</w:t>
      </w:r>
      <w:r w:rsidR="002000B0">
        <w:t>.</w:t>
      </w:r>
      <w:r w:rsidR="00C11A6E">
        <w:tab/>
      </w:r>
      <w:r w:rsidR="002000B0">
        <w:t>This act shall take effect</w:t>
      </w:r>
      <w:r w:rsidR="00092B35">
        <w:t xml:space="preserve"> on the first day of the seventh month next following enactment</w:t>
      </w:r>
      <w:r w:rsidR="00683EC1">
        <w:t xml:space="preserve"> and shall be applicable to home improvement or home elevation contracts agreed to after </w:t>
      </w:r>
      <w:r w:rsidR="00D11108">
        <w:t xml:space="preserve"> that date</w:t>
      </w:r>
      <w:r w:rsidR="00092B35">
        <w:t>.</w:t>
      </w:r>
    </w:p>
    <w:p w14:paraId="0BCB195B" w14:textId="77777777" w:rsidR="00092B35" w:rsidRPr="00AA7880" w:rsidRDefault="00092B35" w:rsidP="00686AEB"/>
    <w:p w14:paraId="09988085" w14:textId="77777777" w:rsidR="00686AEB" w:rsidRPr="00CE7BD8" w:rsidRDefault="00686AEB" w:rsidP="00686AEB"/>
    <w:p w14:paraId="3A87143B" w14:textId="77777777" w:rsidR="00686AEB" w:rsidRPr="00AA7880" w:rsidRDefault="00686AEB" w:rsidP="00686AEB">
      <w:pPr>
        <w:jc w:val="center"/>
      </w:pPr>
      <w:r w:rsidRPr="00D71D68">
        <w:t>STATEMENT</w:t>
      </w:r>
    </w:p>
    <w:p w14:paraId="6B1FF1D3" w14:textId="77777777" w:rsidR="00686AEB" w:rsidRDefault="00686AEB" w:rsidP="00686AEB"/>
    <w:p w14:paraId="22BEAA9F" w14:textId="3F88D7DC" w:rsidR="00327674" w:rsidRPr="00327674" w:rsidRDefault="00092B35" w:rsidP="00123719">
      <w:r>
        <w:tab/>
        <w:t xml:space="preserve">This bill requires home improvement contractors and home elevation contractors to post </w:t>
      </w:r>
      <w:r w:rsidR="007775CE">
        <w:t xml:space="preserve">surety </w:t>
      </w:r>
      <w:r>
        <w:t xml:space="preserve">bonds </w:t>
      </w:r>
      <w:r w:rsidR="00CC61C4">
        <w:t>in order to provide contracting services in New Jersey</w:t>
      </w:r>
      <w:r>
        <w:t>.</w:t>
      </w:r>
      <w:r w:rsidR="006C1A9F">
        <w:t xml:space="preserve"> The bonds are to be </w:t>
      </w:r>
      <w:r w:rsidR="006C1A9F" w:rsidRPr="006C1A9F">
        <w:t>in</w:t>
      </w:r>
      <w:r w:rsidR="00EE3799">
        <w:t xml:space="preserve"> the amount of $</w:t>
      </w:r>
      <w:r w:rsidR="004405C0">
        <w:t>12</w:t>
      </w:r>
      <w:r w:rsidR="007775CE">
        <w:t>,000 and in</w:t>
      </w:r>
      <w:r w:rsidR="006C1A9F" w:rsidRPr="006C1A9F">
        <w:t xml:space="preserve"> favor of the owner, lessee, tenant or other party to the home improvement or home elevation contract.  Every bond is to provide that the issuer of that bond is to give the director of the Division of Consumer Affairs written notice of cancellation or </w:t>
      </w:r>
      <w:r w:rsidR="00EE37E9">
        <w:t xml:space="preserve">termination </w:t>
      </w:r>
      <w:r w:rsidR="006C1A9F" w:rsidRPr="006C1A9F">
        <w:t xml:space="preserve">of the bond within 10 days of the cancellation or </w:t>
      </w:r>
      <w:r w:rsidR="00EE37E9">
        <w:t>termination. If a bond has been cancelled or terminated, the home improvement or home elevation contractor is to submit to the director a copy of the bond that is to replace the old bond prior to the date when the old bond is no longer effective.</w:t>
      </w:r>
    </w:p>
    <w:sectPr w:rsidR="00327674" w:rsidRPr="00327674" w:rsidSect="00CC2AF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2B02BD" w16cex:dateUtc="2021-04-21T23:59:00Z"/>
  <w16cex:commentExtensible w16cex:durableId="242B022B" w16cex:dateUtc="2021-04-21T23:57:00Z"/>
  <w16cex:commentExtensible w16cex:durableId="242B0159" w16cex:dateUtc="2021-04-21T23: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A3F0B0" w16cid:durableId="242B02BD"/>
  <w16cid:commentId w16cid:paraId="6359428D" w16cid:durableId="242B022B"/>
  <w16cid:commentId w16cid:paraId="54CA953B" w16cid:durableId="242B015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BC9E8" w14:textId="77777777" w:rsidR="003B0A79" w:rsidRDefault="003B0A79">
      <w:r>
        <w:separator/>
      </w:r>
    </w:p>
  </w:endnote>
  <w:endnote w:type="continuationSeparator" w:id="0">
    <w:p w14:paraId="1D735D2E" w14:textId="77777777" w:rsidR="003B0A79" w:rsidRDefault="003B0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56C5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76C70" w14:textId="77777777" w:rsidR="002000B0" w:rsidRPr="00921C91" w:rsidRDefault="002000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B27C4E7" w14:textId="77777777" w:rsidR="002000B0" w:rsidRPr="00921C91" w:rsidRDefault="002000B0">
    <w:pPr>
      <w:pStyle w:val="Footer"/>
      <w:rPr>
        <w:szCs w:val="18"/>
      </w:rPr>
    </w:pPr>
  </w:p>
  <w:p w14:paraId="4FB99EF2" w14:textId="77777777" w:rsidR="002000B0" w:rsidRPr="00921C91" w:rsidRDefault="002000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F137944" w14:textId="77777777" w:rsidR="002000B0" w:rsidRDefault="002000B0">
    <w:pPr>
      <w:pStyle w:val="Footer"/>
    </w:pPr>
  </w:p>
  <w:p w14:paraId="491FE6E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95FE43" w14:textId="77777777" w:rsidR="003B0A79" w:rsidRDefault="003B0A79">
      <w:r>
        <w:separator/>
      </w:r>
    </w:p>
  </w:footnote>
  <w:footnote w:type="continuationSeparator" w:id="0">
    <w:p w14:paraId="36D1327E" w14:textId="77777777" w:rsidR="003B0A79" w:rsidRDefault="003B0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D9ABA" w14:textId="77777777" w:rsidR="00665CBC" w:rsidRDefault="00605E99">
    <w:pPr>
      <w:pStyle w:val="Header"/>
    </w:pPr>
    <w:r>
      <w:rPr>
        <w:noProof/>
      </w:rPr>
      <w:pict w14:anchorId="29EFBE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C3CFF" w14:textId="615CA8A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49E01" w14:textId="0F818363" w:rsidR="00665CBC" w:rsidRDefault="00665CBC" w:rsidP="00686AEB">
    <w:pPr>
      <w:pStyle w:val="Header"/>
      <w:jc w:val="center"/>
      <w:rPr>
        <w:rStyle w:val="PageNumber"/>
      </w:rPr>
    </w:pPr>
  </w:p>
  <w:p w14:paraId="769A3618" w14:textId="7166BDA7" w:rsidR="00CC2AFE" w:rsidRDefault="00CC2AFE" w:rsidP="00CC2AFE">
    <w:pPr>
      <w:pStyle w:val="bpuHeadSpon"/>
    </w:pPr>
    <w:r w:rsidRPr="00CC2AFE">
      <w:rPr>
        <w:rStyle w:val="bpuHeadSponChar"/>
      </w:rPr>
      <w:t>A5652</w:t>
    </w:r>
    <w:r>
      <w:t xml:space="preserve"> JIMENEZ</w:t>
    </w:r>
  </w:p>
  <w:p w14:paraId="0D86A310" w14:textId="7C5B6B39" w:rsidR="00CC2AFE" w:rsidRDefault="00CC2AFE" w:rsidP="00CC2AFE">
    <w:pPr>
      <w:pStyle w:val="bpuHeadSpon"/>
    </w:pPr>
    <w:r>
      <w:fldChar w:fldCharType="begin"/>
    </w:r>
    <w:r>
      <w:instrText xml:space="preserve"> PAGE  \* MERGEFORMAT </w:instrText>
    </w:r>
    <w:r>
      <w:fldChar w:fldCharType="separate"/>
    </w:r>
    <w:r w:rsidR="00605E99">
      <w:rPr>
        <w:noProof/>
      </w:rPr>
      <w:t>3</w:t>
    </w:r>
    <w:r>
      <w:fldChar w:fldCharType="end"/>
    </w:r>
  </w:p>
  <w:p w14:paraId="7FF65060" w14:textId="77777777" w:rsidR="00CC2AFE" w:rsidRDefault="00CC2AFE" w:rsidP="00CC2A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C15B1" w14:textId="70A469CC" w:rsidR="00665CBC" w:rsidRDefault="00665CBC">
    <w:pPr>
      <w:pStyle w:val="Header"/>
    </w:pPr>
  </w:p>
  <w:p w14:paraId="6E7BB549" w14:textId="5DB83837" w:rsidR="00CC2AFE" w:rsidRDefault="00CC2AFE" w:rsidP="00CC2AFE">
    <w:pPr>
      <w:pStyle w:val="bpuHeadSpon"/>
    </w:pPr>
    <w:r w:rsidRPr="00CC2AFE">
      <w:rPr>
        <w:rStyle w:val="bpuHeadSponChar"/>
      </w:rPr>
      <w:t>A5652</w:t>
    </w:r>
    <w:r>
      <w:t xml:space="preserve"> JIMENEZ</w:t>
    </w:r>
  </w:p>
  <w:p w14:paraId="7F5170B7" w14:textId="49B3C42F" w:rsidR="00CC2AFE" w:rsidRDefault="00CC2AFE" w:rsidP="00CC2AFE">
    <w:pPr>
      <w:pStyle w:val="bpuHeadSpon"/>
    </w:pPr>
    <w:r>
      <w:fldChar w:fldCharType="begin"/>
    </w:r>
    <w:r>
      <w:instrText xml:space="preserve"> PAGE  \* MERGEFORMAT </w:instrText>
    </w:r>
    <w:r>
      <w:fldChar w:fldCharType="separate"/>
    </w:r>
    <w:r w:rsidR="00605E99">
      <w:rPr>
        <w:noProof/>
      </w:rPr>
      <w:t>2</w:t>
    </w:r>
    <w:r>
      <w:fldChar w:fldCharType="end"/>
    </w:r>
  </w:p>
  <w:p w14:paraId="61FA4FBC" w14:textId="77777777" w:rsidR="00CC2AFE" w:rsidRDefault="00CC2AFE" w:rsidP="00CC2A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4DC"/>
    <w:rsid w:val="000051BD"/>
    <w:rsid w:val="000160A5"/>
    <w:rsid w:val="0002335B"/>
    <w:rsid w:val="00026F71"/>
    <w:rsid w:val="0003549A"/>
    <w:rsid w:val="000367AE"/>
    <w:rsid w:val="00043B22"/>
    <w:rsid w:val="00054975"/>
    <w:rsid w:val="00057D20"/>
    <w:rsid w:val="0006197C"/>
    <w:rsid w:val="0006281F"/>
    <w:rsid w:val="0008141C"/>
    <w:rsid w:val="00092B35"/>
    <w:rsid w:val="00092F6B"/>
    <w:rsid w:val="00094A55"/>
    <w:rsid w:val="000A44A7"/>
    <w:rsid w:val="000B1054"/>
    <w:rsid w:val="000B3411"/>
    <w:rsid w:val="000C054C"/>
    <w:rsid w:val="000C12C2"/>
    <w:rsid w:val="000C5038"/>
    <w:rsid w:val="000D11AF"/>
    <w:rsid w:val="000D6255"/>
    <w:rsid w:val="000D6262"/>
    <w:rsid w:val="000D7B4A"/>
    <w:rsid w:val="000E4006"/>
    <w:rsid w:val="000F2E25"/>
    <w:rsid w:val="000F3DA2"/>
    <w:rsid w:val="000F5FDE"/>
    <w:rsid w:val="000F7466"/>
    <w:rsid w:val="00123719"/>
    <w:rsid w:val="0013000E"/>
    <w:rsid w:val="00133F81"/>
    <w:rsid w:val="00135943"/>
    <w:rsid w:val="0014664C"/>
    <w:rsid w:val="00151C14"/>
    <w:rsid w:val="001645FB"/>
    <w:rsid w:val="00173D2B"/>
    <w:rsid w:val="00181676"/>
    <w:rsid w:val="00183603"/>
    <w:rsid w:val="0018410E"/>
    <w:rsid w:val="00194E78"/>
    <w:rsid w:val="0019707B"/>
    <w:rsid w:val="00197E8B"/>
    <w:rsid w:val="00197FA4"/>
    <w:rsid w:val="001A161A"/>
    <w:rsid w:val="001A3B79"/>
    <w:rsid w:val="001A66B6"/>
    <w:rsid w:val="001B102E"/>
    <w:rsid w:val="001B4716"/>
    <w:rsid w:val="001B4EA4"/>
    <w:rsid w:val="001C550E"/>
    <w:rsid w:val="001C7C52"/>
    <w:rsid w:val="001D25F3"/>
    <w:rsid w:val="001E15F1"/>
    <w:rsid w:val="001E16FA"/>
    <w:rsid w:val="001E6213"/>
    <w:rsid w:val="001F14C7"/>
    <w:rsid w:val="001F7405"/>
    <w:rsid w:val="002000B0"/>
    <w:rsid w:val="00202CC7"/>
    <w:rsid w:val="00205533"/>
    <w:rsid w:val="00212B8D"/>
    <w:rsid w:val="002206C8"/>
    <w:rsid w:val="00222983"/>
    <w:rsid w:val="002370D0"/>
    <w:rsid w:val="00255958"/>
    <w:rsid w:val="00257FA2"/>
    <w:rsid w:val="0026574A"/>
    <w:rsid w:val="002660BB"/>
    <w:rsid w:val="0027068D"/>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6D6"/>
    <w:rsid w:val="00315320"/>
    <w:rsid w:val="00325776"/>
    <w:rsid w:val="00325E27"/>
    <w:rsid w:val="00327674"/>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A7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5C0"/>
    <w:rsid w:val="00441B42"/>
    <w:rsid w:val="0045118A"/>
    <w:rsid w:val="00455D51"/>
    <w:rsid w:val="00456BF9"/>
    <w:rsid w:val="00461057"/>
    <w:rsid w:val="004704A8"/>
    <w:rsid w:val="00471102"/>
    <w:rsid w:val="00471F18"/>
    <w:rsid w:val="00483C27"/>
    <w:rsid w:val="00484144"/>
    <w:rsid w:val="00484C19"/>
    <w:rsid w:val="00485866"/>
    <w:rsid w:val="00492076"/>
    <w:rsid w:val="00493B1D"/>
    <w:rsid w:val="00497037"/>
    <w:rsid w:val="004A3009"/>
    <w:rsid w:val="004A6940"/>
    <w:rsid w:val="004A77A4"/>
    <w:rsid w:val="004C742C"/>
    <w:rsid w:val="004D24DC"/>
    <w:rsid w:val="004E1F3E"/>
    <w:rsid w:val="004F21BD"/>
    <w:rsid w:val="004F4F1D"/>
    <w:rsid w:val="004F74DD"/>
    <w:rsid w:val="00501317"/>
    <w:rsid w:val="0050495C"/>
    <w:rsid w:val="00505DC9"/>
    <w:rsid w:val="00506E1E"/>
    <w:rsid w:val="00513C81"/>
    <w:rsid w:val="00527BFB"/>
    <w:rsid w:val="005312DD"/>
    <w:rsid w:val="00532A32"/>
    <w:rsid w:val="00540B0B"/>
    <w:rsid w:val="0054346D"/>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0A18"/>
    <w:rsid w:val="005C2124"/>
    <w:rsid w:val="005C336F"/>
    <w:rsid w:val="005C7F3C"/>
    <w:rsid w:val="005E017C"/>
    <w:rsid w:val="005E50C6"/>
    <w:rsid w:val="005F2A97"/>
    <w:rsid w:val="005F399B"/>
    <w:rsid w:val="006019F8"/>
    <w:rsid w:val="00602754"/>
    <w:rsid w:val="00605B20"/>
    <w:rsid w:val="00605E99"/>
    <w:rsid w:val="0061156F"/>
    <w:rsid w:val="00611B49"/>
    <w:rsid w:val="00613FF5"/>
    <w:rsid w:val="006155A8"/>
    <w:rsid w:val="00621076"/>
    <w:rsid w:val="00621B94"/>
    <w:rsid w:val="00626239"/>
    <w:rsid w:val="0063332D"/>
    <w:rsid w:val="00635316"/>
    <w:rsid w:val="00635449"/>
    <w:rsid w:val="006378C5"/>
    <w:rsid w:val="00645294"/>
    <w:rsid w:val="00645E6A"/>
    <w:rsid w:val="00665CBC"/>
    <w:rsid w:val="00667A5C"/>
    <w:rsid w:val="00677316"/>
    <w:rsid w:val="00683EC1"/>
    <w:rsid w:val="006856C2"/>
    <w:rsid w:val="00686AEB"/>
    <w:rsid w:val="006B7897"/>
    <w:rsid w:val="006B7FA7"/>
    <w:rsid w:val="006C086A"/>
    <w:rsid w:val="006C1A9F"/>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5CE"/>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2831"/>
    <w:rsid w:val="00813627"/>
    <w:rsid w:val="00832816"/>
    <w:rsid w:val="00837109"/>
    <w:rsid w:val="00840365"/>
    <w:rsid w:val="008406A3"/>
    <w:rsid w:val="00841D2C"/>
    <w:rsid w:val="00845F3C"/>
    <w:rsid w:val="008461B8"/>
    <w:rsid w:val="008462F1"/>
    <w:rsid w:val="00847EF1"/>
    <w:rsid w:val="008538FA"/>
    <w:rsid w:val="00853A8B"/>
    <w:rsid w:val="008573B0"/>
    <w:rsid w:val="00866563"/>
    <w:rsid w:val="00867AC2"/>
    <w:rsid w:val="00867F18"/>
    <w:rsid w:val="0087056E"/>
    <w:rsid w:val="00875402"/>
    <w:rsid w:val="00884D28"/>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A06"/>
    <w:rsid w:val="009918E7"/>
    <w:rsid w:val="00997152"/>
    <w:rsid w:val="009972CD"/>
    <w:rsid w:val="009A0E9C"/>
    <w:rsid w:val="009A45DA"/>
    <w:rsid w:val="009A6261"/>
    <w:rsid w:val="009B06D2"/>
    <w:rsid w:val="009B34EC"/>
    <w:rsid w:val="009B5D67"/>
    <w:rsid w:val="009B6176"/>
    <w:rsid w:val="009C0D22"/>
    <w:rsid w:val="009C2DD9"/>
    <w:rsid w:val="009C3E09"/>
    <w:rsid w:val="009C5630"/>
    <w:rsid w:val="009D0E5D"/>
    <w:rsid w:val="009D0F63"/>
    <w:rsid w:val="009D7934"/>
    <w:rsid w:val="009D7CCF"/>
    <w:rsid w:val="009E5961"/>
    <w:rsid w:val="009E7A5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3C8F"/>
    <w:rsid w:val="00B661A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A6E"/>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AFE"/>
    <w:rsid w:val="00CC61C4"/>
    <w:rsid w:val="00CD0F93"/>
    <w:rsid w:val="00CD1BD1"/>
    <w:rsid w:val="00CD528D"/>
    <w:rsid w:val="00CE78BF"/>
    <w:rsid w:val="00CF65EB"/>
    <w:rsid w:val="00CF72AD"/>
    <w:rsid w:val="00D02441"/>
    <w:rsid w:val="00D039F4"/>
    <w:rsid w:val="00D10496"/>
    <w:rsid w:val="00D11108"/>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F9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945"/>
    <w:rsid w:val="00EA7C16"/>
    <w:rsid w:val="00EC5281"/>
    <w:rsid w:val="00EC791D"/>
    <w:rsid w:val="00EC7CA6"/>
    <w:rsid w:val="00ED3C5D"/>
    <w:rsid w:val="00ED4553"/>
    <w:rsid w:val="00EE3799"/>
    <w:rsid w:val="00EE37E9"/>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B3A077"/>
  <w15:docId w15:val="{DC2A0D7E-18ED-4178-8F02-67651D7EE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5C0A18"/>
    <w:rPr>
      <w:sz w:val="16"/>
      <w:szCs w:val="16"/>
    </w:rPr>
  </w:style>
  <w:style w:type="paragraph" w:styleId="CommentText">
    <w:name w:val="annotation text"/>
    <w:basedOn w:val="Normal"/>
    <w:link w:val="CommentTextChar"/>
    <w:semiHidden/>
    <w:unhideWhenUsed/>
    <w:rsid w:val="005C0A18"/>
    <w:pPr>
      <w:spacing w:line="240" w:lineRule="auto"/>
    </w:pPr>
    <w:rPr>
      <w:sz w:val="20"/>
      <w:szCs w:val="20"/>
    </w:rPr>
  </w:style>
  <w:style w:type="character" w:customStyle="1" w:styleId="CommentTextChar">
    <w:name w:val="Comment Text Char"/>
    <w:basedOn w:val="DefaultParagraphFont"/>
    <w:link w:val="CommentText"/>
    <w:semiHidden/>
    <w:rsid w:val="005C0A18"/>
    <w:rPr>
      <w:spacing w:val="4"/>
    </w:rPr>
  </w:style>
  <w:style w:type="paragraph" w:styleId="CommentSubject">
    <w:name w:val="annotation subject"/>
    <w:basedOn w:val="CommentText"/>
    <w:next w:val="CommentText"/>
    <w:link w:val="CommentSubjectChar"/>
    <w:semiHidden/>
    <w:unhideWhenUsed/>
    <w:rsid w:val="005C0A18"/>
    <w:rPr>
      <w:b/>
      <w:bCs/>
    </w:rPr>
  </w:style>
  <w:style w:type="character" w:customStyle="1" w:styleId="CommentSubjectChar">
    <w:name w:val="Comment Subject Char"/>
    <w:basedOn w:val="CommentTextChar"/>
    <w:link w:val="CommentSubject"/>
    <w:semiHidden/>
    <w:rsid w:val="005C0A18"/>
    <w:rPr>
      <w:b/>
      <w:bCs/>
      <w:spacing w:val="4"/>
    </w:rPr>
  </w:style>
  <w:style w:type="paragraph" w:styleId="BalloonText">
    <w:name w:val="Balloon Text"/>
    <w:basedOn w:val="Normal"/>
    <w:link w:val="BalloonTextChar"/>
    <w:semiHidden/>
    <w:unhideWhenUsed/>
    <w:rsid w:val="00026F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6F71"/>
    <w:rPr>
      <w:rFonts w:ascii="Segoe UI" w:hAnsi="Segoe UI" w:cs="Segoe UI"/>
      <w:spacing w:val="4"/>
      <w:sz w:val="18"/>
      <w:szCs w:val="18"/>
    </w:rPr>
  </w:style>
  <w:style w:type="character" w:styleId="LineNumber">
    <w:name w:val="line number"/>
    <w:basedOn w:val="DefaultParagraphFont"/>
    <w:semiHidden/>
    <w:unhideWhenUsed/>
    <w:rsid w:val="00CC2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4FFAA-B01A-4DC4-9466-0CCCA078A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738</Words>
  <Characters>3816</Characters>
  <Application>Microsoft Office Word</Application>
  <DocSecurity>0</DocSecurity>
  <Lines>102</Lines>
  <Paragraphs>22</Paragraphs>
  <ScaleCrop>false</ScaleCrop>
  <HeadingPairs>
    <vt:vector size="2" baseType="variant">
      <vt:variant>
        <vt:lpstr>Title</vt:lpstr>
      </vt:variant>
      <vt:variant>
        <vt:i4>1</vt:i4>
      </vt:variant>
    </vt:vector>
  </HeadingPairs>
  <TitlesOfParts>
    <vt:vector size="1" baseType="lpstr">
      <vt:lpstr>A5652</vt:lpstr>
    </vt:vector>
  </TitlesOfParts>
  <Manager>R230</Manager>
  <Company>NJ Office of Legislative Services</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A5652</dc:title>
  <dc:subject>REGULATED PROFESSIONS</dc:subject>
  <dc:creator>Assemblywoman  JIMENEZ</dc:creator>
  <cp:keywords>A5652|3|CL |314|260|307|N|0|</cp:keywords>
  <dc:description>INTRODUCED MAY 12, 2021</dc:description>
  <cp:lastModifiedBy>Bektas, Brenda</cp:lastModifiedBy>
  <cp:revision>2</cp:revision>
  <cp:lastPrinted>2005-10-12T19:02:00Z</cp:lastPrinted>
  <dcterms:created xsi:type="dcterms:W3CDTF">2021-05-12T22:07:00Z</dcterms:created>
  <dcterms:modified xsi:type="dcterms:W3CDTF">2021-05-12T22:07:00Z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