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636" w:rsidRDefault="00525636" w:rsidP="00525636">
      <w:pPr>
        <w:pStyle w:val="bpuBill"/>
      </w:pPr>
      <w:bookmarkStart w:id="0" w:name="bpuFrontPg"/>
      <w:bookmarkStart w:id="1" w:name="_GoBack"/>
      <w:bookmarkEnd w:id="0"/>
      <w:bookmarkEnd w:id="1"/>
      <w:r>
        <w:t xml:space="preserve">ASSEMBLY, No. 5653 </w:t>
      </w:r>
    </w:p>
    <w:p w:rsidR="00525636" w:rsidRPr="009D38FF" w:rsidRDefault="00525636" w:rsidP="005256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8082" r:id="rId8"/>
        </w:object>
      </w:r>
    </w:p>
    <w:p w:rsidR="00525636" w:rsidRDefault="00525636" w:rsidP="00525636">
      <w:pPr>
        <w:pStyle w:val="bpuState"/>
      </w:pPr>
      <w:r>
        <w:t>STATE OF NEW JERSEY</w:t>
      </w:r>
    </w:p>
    <w:p w:rsidR="00525636" w:rsidRDefault="00525636" w:rsidP="00525636">
      <w:pPr>
        <w:pStyle w:val="bpuLegislature"/>
      </w:pPr>
      <w:r>
        <w:t>219th LEGISLATURE</w:t>
      </w:r>
    </w:p>
    <w:p w:rsidR="00525636" w:rsidRDefault="00525636" w:rsidP="00525636">
      <w:pPr>
        <w:pStyle w:val="bpuWpGraphic"/>
      </w:pPr>
      <w:r>
        <w:object w:dxaOrig="8985" w:dyaOrig="255">
          <v:shape id="_x0000_i1026" type="#_x0000_t75" style="width:6in;height:12pt" o:ole="">
            <v:imagedata r:id="rId7" o:title=""/>
          </v:shape>
          <o:OLEObject Type="Embed" ProgID="WPWin6.1" ShapeID="_x0000_i1026" DrawAspect="Content" ObjectID="_1682348083" r:id="rId9"/>
        </w:object>
      </w:r>
      <w:r>
        <w:t xml:space="preserve">  </w:t>
      </w:r>
    </w:p>
    <w:p w:rsidR="00525636" w:rsidRDefault="00525636" w:rsidP="00525636">
      <w:pPr>
        <w:pStyle w:val="bpuIntro"/>
      </w:pPr>
      <w:r>
        <w:t>INTRODUCED MAY 12, 2021</w:t>
      </w:r>
    </w:p>
    <w:p w:rsidR="00525636" w:rsidRDefault="00525636" w:rsidP="00525636">
      <w:pPr>
        <w:pStyle w:val="bpuIntro"/>
      </w:pPr>
    </w:p>
    <w:p w:rsidR="00525636" w:rsidRDefault="00525636" w:rsidP="00525636">
      <w:pPr>
        <w:pStyle w:val="bpuIntro"/>
        <w:sectPr w:rsidR="00525636" w:rsidSect="00525636">
          <w:headerReference w:type="even" r:id="rId10"/>
          <w:headerReference w:type="default" r:id="rId11"/>
          <w:pgSz w:w="12240" w:h="20160" w:code="5"/>
          <w:pgMar w:top="2160" w:right="1440" w:bottom="1440" w:left="1440" w:header="72" w:footer="720" w:gutter="0"/>
          <w:pgNumType w:start="1"/>
          <w:cols w:space="720"/>
          <w:docGrid w:linePitch="360"/>
        </w:sectPr>
      </w:pPr>
    </w:p>
    <w:p w:rsidR="00525636" w:rsidRDefault="00525636" w:rsidP="00525636">
      <w:pPr>
        <w:pStyle w:val="bpuIntro"/>
      </w:pPr>
    </w:p>
    <w:p w:rsidR="00525636" w:rsidRDefault="00525636" w:rsidP="00525636">
      <w:pPr>
        <w:pStyle w:val="bpuSponsor"/>
      </w:pPr>
      <w:r>
        <w:t>Sponsored by:</w:t>
      </w:r>
    </w:p>
    <w:p w:rsidR="00525636" w:rsidRDefault="00525636" w:rsidP="00525636">
      <w:pPr>
        <w:pStyle w:val="bpuSponsor"/>
      </w:pPr>
      <w:r>
        <w:t>Assemblywoman  ANGELICA M. JIMENEZ</w:t>
      </w:r>
    </w:p>
    <w:p w:rsidR="00525636" w:rsidRDefault="00525636" w:rsidP="00525636">
      <w:pPr>
        <w:pStyle w:val="bpuSponsor"/>
      </w:pPr>
      <w:r>
        <w:t>District 32 (Bergen and Hudson)</w:t>
      </w:r>
    </w:p>
    <w:p w:rsidR="00525636" w:rsidRDefault="00525636" w:rsidP="00525636">
      <w:pPr>
        <w:pStyle w:val="bpuSponsor"/>
      </w:pPr>
    </w:p>
    <w:p w:rsidR="00525636" w:rsidRDefault="00525636" w:rsidP="00525636">
      <w:pPr>
        <w:pStyle w:val="bpuSponsor"/>
      </w:pPr>
    </w:p>
    <w:p w:rsidR="00525636" w:rsidRDefault="00525636" w:rsidP="00525636">
      <w:pPr>
        <w:pStyle w:val="bpuSponsor"/>
      </w:pPr>
    </w:p>
    <w:p w:rsidR="00525636" w:rsidRDefault="00525636" w:rsidP="00525636">
      <w:pPr>
        <w:pStyle w:val="bpuSponsor"/>
      </w:pPr>
    </w:p>
    <w:p w:rsidR="00525636" w:rsidRDefault="00525636" w:rsidP="00525636">
      <w:pPr>
        <w:pStyle w:val="bpuSponsor"/>
      </w:pPr>
      <w:r>
        <w:t>SYNOPSIS</w:t>
      </w:r>
    </w:p>
    <w:p w:rsidR="00525636" w:rsidRDefault="007F06E2" w:rsidP="00525636">
      <w:pPr>
        <w:pStyle w:val="bpuNormText"/>
      </w:pPr>
      <w:r>
        <w:tab/>
      </w:r>
      <w:r w:rsidR="00525636">
        <w:t>Requires attorney identification cards; requires establishment of county-based trust fund for deposit of fees and expenditures for equipment, supplies and services related to cards.</w:t>
      </w:r>
    </w:p>
    <w:p w:rsidR="00525636" w:rsidRDefault="00525636" w:rsidP="00525636">
      <w:pPr>
        <w:pStyle w:val="bpuNormText"/>
      </w:pPr>
    </w:p>
    <w:p w:rsidR="00525636" w:rsidRDefault="00525636" w:rsidP="00525636">
      <w:pPr>
        <w:pStyle w:val="bpuSponsor"/>
      </w:pPr>
      <w:r>
        <w:t xml:space="preserve">CURRENT VERSION OF TEXT </w:t>
      </w:r>
    </w:p>
    <w:p w:rsidR="00525636" w:rsidRDefault="00525636" w:rsidP="00525636">
      <w:pPr>
        <w:pStyle w:val="bpuNormText"/>
      </w:pPr>
      <w:r>
        <w:tab/>
        <w:t>As introduced.</w:t>
      </w:r>
    </w:p>
    <w:p w:rsidR="00525636" w:rsidRDefault="00525636" w:rsidP="005256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5636" w:rsidRDefault="00525636" w:rsidP="008916EC">
      <w:pPr>
        <w:pStyle w:val="FronterPage"/>
        <w:tabs>
          <w:tab w:val="clear" w:pos="720"/>
          <w:tab w:val="clear" w:pos="1440"/>
          <w:tab w:val="clear" w:pos="2160"/>
          <w:tab w:val="clear" w:pos="2880"/>
          <w:tab w:val="clear" w:pos="3600"/>
          <w:tab w:val="clear" w:pos="4320"/>
          <w:tab w:val="clear" w:pos="5040"/>
        </w:tabs>
        <w:sectPr w:rsidR="00525636" w:rsidSect="00525636">
          <w:type w:val="continuous"/>
          <w:pgSz w:w="12240" w:h="20160" w:code="5"/>
          <w:pgMar w:top="1440" w:right="2275" w:bottom="1440" w:left="2275" w:header="72" w:footer="720" w:gutter="0"/>
          <w:pgNumType w:start="1"/>
          <w:cols w:space="720"/>
          <w:docGrid w:linePitch="360"/>
        </w:sectPr>
      </w:pPr>
    </w:p>
    <w:p w:rsidR="00686AEB" w:rsidRPr="00677316" w:rsidRDefault="009B5350" w:rsidP="003E47BA">
      <w:pPr>
        <w:pStyle w:val="HangingAnAct"/>
        <w:rPr>
          <w:rStyle w:val="HangingAnActChar"/>
        </w:rPr>
      </w:pPr>
      <w:r>
        <w:rPr>
          <w:rStyle w:val="BillHead"/>
        </w:rPr>
        <w:lastRenderedPageBreak/>
        <w:t>An Act</w:t>
      </w:r>
      <w:r w:rsidR="00686AEB" w:rsidRPr="006B7FA7">
        <w:rPr>
          <w:rStyle w:val="HangingAnActChar"/>
        </w:rPr>
        <w:t xml:space="preserve"> </w:t>
      </w:r>
      <w:r w:rsidR="005E68D9">
        <w:rPr>
          <w:rStyle w:val="HangingAnActChar"/>
        </w:rPr>
        <w:t xml:space="preserve">concerning attorney identification </w:t>
      </w:r>
      <w:r w:rsidR="00C53B9F">
        <w:rPr>
          <w:rStyle w:val="HangingAnActChar"/>
        </w:rPr>
        <w:t xml:space="preserve">and amending P.L.2009, c.11 </w:t>
      </w:r>
      <w:r w:rsidR="005E68D9">
        <w:rPr>
          <w:rStyle w:val="HangingAnActChar"/>
        </w:rPr>
        <w:t xml:space="preserve">and </w:t>
      </w:r>
      <w:r w:rsidR="00462E98">
        <w:rPr>
          <w:rStyle w:val="HangingAnActChar"/>
        </w:rPr>
        <w:t>supplementing Title 2B of the New Jersey Statutes</w:t>
      </w:r>
      <w:r w:rsidR="002505D5">
        <w:rPr>
          <w:rStyle w:val="HangingAnActChar"/>
        </w:rPr>
        <w:t>.</w:t>
      </w:r>
    </w:p>
    <w:p w:rsidR="000B1054" w:rsidRPr="00D71D68" w:rsidRDefault="000B1054" w:rsidP="000B1054"/>
    <w:p w:rsidR="00686AEB" w:rsidRPr="00AA7880" w:rsidRDefault="00686AEB" w:rsidP="00686AEB">
      <w:r>
        <w:tab/>
      </w:r>
      <w:r w:rsidR="009B5350">
        <w:rPr>
          <w:rStyle w:val="BillHeading2"/>
        </w:rPr>
        <w:t>Be It Enacted</w:t>
      </w:r>
      <w:r>
        <w:rPr>
          <w:rStyle w:val="BillHeading2"/>
        </w:rPr>
        <w:t xml:space="preserve"> </w:t>
      </w:r>
      <w:r w:rsidR="009B5350">
        <w:rPr>
          <w:rStyle w:val="BillLanguage"/>
        </w:rPr>
        <w:t>by the Senate and General Assembly of the State of New Jersey:</w:t>
      </w:r>
    </w:p>
    <w:p w:rsidR="00686AEB" w:rsidRDefault="00686AEB" w:rsidP="00686AEB"/>
    <w:p w:rsidR="00CB64A4" w:rsidRDefault="00CB64A4" w:rsidP="00CB64A4">
      <w:r>
        <w:tab/>
        <w:t>1.</w:t>
      </w:r>
      <w:r>
        <w:tab/>
      </w:r>
      <w:r w:rsidR="00396261">
        <w:t xml:space="preserve">(New section)  </w:t>
      </w:r>
      <w:r>
        <w:t xml:space="preserve">a.  The </w:t>
      </w:r>
      <w:r w:rsidR="00331595">
        <w:t xml:space="preserve">Administrative Director of the Courts in consultation </w:t>
      </w:r>
      <w:r w:rsidR="00357622">
        <w:t xml:space="preserve">with the </w:t>
      </w:r>
      <w:r>
        <w:t xml:space="preserve">Attorney General shall develop and implement a policy requiring all attorneys to have an attorney identification card which is </w:t>
      </w:r>
      <w:r w:rsidR="00331595">
        <w:t>in the attorney’s possession</w:t>
      </w:r>
      <w:r>
        <w:t xml:space="preserve"> while the </w:t>
      </w:r>
      <w:r w:rsidR="00331595">
        <w:t>attorney</w:t>
      </w:r>
      <w:r>
        <w:t xml:space="preserve"> is in a </w:t>
      </w:r>
      <w:r w:rsidR="00331595">
        <w:t>New Jersey court house or court facility.</w:t>
      </w:r>
      <w:r>
        <w:t xml:space="preserve"> </w:t>
      </w:r>
      <w:r w:rsidR="00331595">
        <w:t xml:space="preserve"> </w:t>
      </w:r>
    </w:p>
    <w:p w:rsidR="00CB64A4" w:rsidRDefault="00CB64A4" w:rsidP="00CB64A4">
      <w:r>
        <w:tab/>
        <w:t>b.</w:t>
      </w:r>
      <w:r>
        <w:tab/>
        <w:t xml:space="preserve">The </w:t>
      </w:r>
      <w:r w:rsidR="00357622">
        <w:t xml:space="preserve">Administrative Director of the Courts in consultation with the </w:t>
      </w:r>
      <w:r w:rsidR="00331595">
        <w:t>Attorney General</w:t>
      </w:r>
      <w:r>
        <w:t xml:space="preserve"> shall develop guidelines concerning the </w:t>
      </w:r>
      <w:r w:rsidR="00C53B9F" w:rsidRPr="00C53B9F">
        <w:t xml:space="preserve">application process, </w:t>
      </w:r>
      <w:r w:rsidR="00C53B9F">
        <w:t xml:space="preserve">which shall </w:t>
      </w:r>
      <w:r w:rsidR="00C53B9F" w:rsidRPr="00C53B9F">
        <w:t>includ</w:t>
      </w:r>
      <w:r w:rsidR="00C53B9F">
        <w:t>e</w:t>
      </w:r>
      <w:r w:rsidR="00C53B9F" w:rsidRPr="00C53B9F">
        <w:t xml:space="preserve"> </w:t>
      </w:r>
      <w:r w:rsidR="00C53B9F">
        <w:t>a</w:t>
      </w:r>
      <w:r w:rsidR="00C53B9F" w:rsidRPr="00C53B9F">
        <w:t xml:space="preserve"> criminal history </w:t>
      </w:r>
      <w:r w:rsidR="00AF57EE">
        <w:t>record background check</w:t>
      </w:r>
      <w:r w:rsidR="00C53B9F">
        <w:t>, and</w:t>
      </w:r>
      <w:r w:rsidR="00C53B9F" w:rsidRPr="00C53B9F">
        <w:t xml:space="preserve"> </w:t>
      </w:r>
      <w:r>
        <w:t xml:space="preserve">information to be included on the identification card required pursuant to subsection a. of this section.  The information shall include, but need not be limited to, the </w:t>
      </w:r>
      <w:r w:rsidR="000E76FA">
        <w:t>attorney</w:t>
      </w:r>
      <w:r>
        <w:t xml:space="preserve">’s name, </w:t>
      </w:r>
      <w:r w:rsidR="000E76FA">
        <w:t xml:space="preserve">designation as an attorney licensed in New Jersey, </w:t>
      </w:r>
      <w:r>
        <w:t>an</w:t>
      </w:r>
      <w:r w:rsidR="000E76FA">
        <w:t>d an</w:t>
      </w:r>
      <w:r>
        <w:t xml:space="preserve"> up-to-date photogr</w:t>
      </w:r>
      <w:r w:rsidR="000E76FA">
        <w:t>aph</w:t>
      </w:r>
      <w:r>
        <w:t>.</w:t>
      </w:r>
    </w:p>
    <w:p w:rsidR="00CB64A4" w:rsidRDefault="00CB64A4" w:rsidP="00CB64A4">
      <w:r>
        <w:tab/>
      </w:r>
      <w:r w:rsidR="00462E98">
        <w:t>c.</w:t>
      </w:r>
      <w:r w:rsidR="00462E98">
        <w:tab/>
      </w:r>
      <w:r>
        <w:t xml:space="preserve">The policy shall ensure that the </w:t>
      </w:r>
      <w:r w:rsidR="000E76FA">
        <w:t>attorney</w:t>
      </w:r>
      <w:r>
        <w:t xml:space="preserve"> identification card of any </w:t>
      </w:r>
      <w:r w:rsidR="000E76FA">
        <w:t>attorney</w:t>
      </w:r>
      <w:r>
        <w:t xml:space="preserve"> who </w:t>
      </w:r>
      <w:r w:rsidR="000E76FA">
        <w:t>is barred from the practice of law in New Jersey</w:t>
      </w:r>
      <w:r w:rsidR="00462E98">
        <w:t xml:space="preserve"> is returned</w:t>
      </w:r>
      <w:r>
        <w:t>.</w:t>
      </w:r>
    </w:p>
    <w:p w:rsidR="00CB64A4" w:rsidRDefault="00CB64A4" w:rsidP="00686AEB"/>
    <w:p w:rsidR="00C53B9F" w:rsidRDefault="00C53B9F" w:rsidP="00686AEB">
      <w:r>
        <w:tab/>
        <w:t>2.</w:t>
      </w:r>
      <w:r>
        <w:tab/>
        <w:t>Section 1 of P.L.2009, c.11 (C.40A:4-22.2) is amended as follows:</w:t>
      </w:r>
    </w:p>
    <w:p w:rsidR="00C53B9F" w:rsidRDefault="00C53B9F" w:rsidP="00C53B9F">
      <w:r>
        <w:tab/>
        <w:t>1.</w:t>
      </w:r>
      <w:r>
        <w:tab/>
        <w:t xml:space="preserve">A county </w:t>
      </w:r>
      <w:r w:rsidRPr="00C53B9F">
        <w:rPr>
          <w:rFonts w:ascii="Albertus Extra Bold" w:hAnsi="Albertus Extra Bold"/>
          <w:b/>
        </w:rPr>
        <w:t>[</w:t>
      </w:r>
      <w:r>
        <w:t>may</w:t>
      </w:r>
      <w:r w:rsidRPr="00C53B9F">
        <w:rPr>
          <w:rFonts w:ascii="Albertus Extra Bold" w:hAnsi="Albertus Extra Bold"/>
          <w:b/>
        </w:rPr>
        <w:t>]</w:t>
      </w:r>
      <w:r>
        <w:t xml:space="preserve"> </w:t>
      </w:r>
      <w:r w:rsidRPr="00C53B9F">
        <w:rPr>
          <w:u w:val="single"/>
        </w:rPr>
        <w:t>shall</w:t>
      </w:r>
      <w:r>
        <w:t xml:space="preserve"> establish a trust fund account entitled, "Attorney Identification Card Program" trust fund into which shall be deposited all fees paid by attorneys for the purchase of identification cards and from which expenditures shall be disbursed exclusively for the procurement of equipment, ongoing maintenance and supplies, and associated services necessary to issue the cards and to operate and maintain the system.</w:t>
      </w:r>
    </w:p>
    <w:p w:rsidR="00C53B9F" w:rsidRDefault="00C53B9F" w:rsidP="00686AEB">
      <w:r>
        <w:t>(</w:t>
      </w:r>
      <w:proofErr w:type="spellStart"/>
      <w:r>
        <w:t>cf</w:t>
      </w:r>
      <w:proofErr w:type="spellEnd"/>
      <w:r>
        <w:t>: P.L.2009, c.11, s.1)</w:t>
      </w:r>
    </w:p>
    <w:p w:rsidR="00C53B9F" w:rsidRPr="00D71D68" w:rsidRDefault="00C53B9F" w:rsidP="00686AEB"/>
    <w:p w:rsidR="00686AEB" w:rsidRPr="00AA7880" w:rsidRDefault="00686AEB" w:rsidP="00686AEB">
      <w:r>
        <w:tab/>
      </w:r>
      <w:r w:rsidR="00050660">
        <w:t>3</w:t>
      </w:r>
      <w:r w:rsidR="009B5350">
        <w:t>.</w:t>
      </w:r>
      <w:r w:rsidR="007F06E2">
        <w:tab/>
      </w:r>
      <w:r w:rsidR="009B5350">
        <w:t>This act shall take effect</w:t>
      </w:r>
      <w:r w:rsidR="00462E98">
        <w:t xml:space="preserve"> immediately.</w:t>
      </w:r>
    </w:p>
    <w:p w:rsidR="00686AEB" w:rsidRDefault="00686AEB" w:rsidP="00686AEB"/>
    <w:p w:rsidR="000E0C12" w:rsidRPr="00CE7BD8" w:rsidRDefault="000E0C12" w:rsidP="00686AEB"/>
    <w:p w:rsidR="00686AEB" w:rsidRPr="00AA7880" w:rsidRDefault="00686AEB" w:rsidP="00686AEB">
      <w:pPr>
        <w:jc w:val="center"/>
      </w:pPr>
      <w:r w:rsidRPr="00D71D68">
        <w:t>STATEMENT</w:t>
      </w:r>
    </w:p>
    <w:p w:rsidR="00C53B9F" w:rsidRDefault="00C53B9F" w:rsidP="006C5F95"/>
    <w:p w:rsidR="006C5F95" w:rsidRDefault="006C5F95" w:rsidP="006C5F95">
      <w:r>
        <w:tab/>
        <w:t xml:space="preserve">This bill directs the Administrative Director of the Courts in consultation with the Attorney General to develop and implement a policy requiring all attorneys to have an attorney identification card.  The ID card must be clearly visible at all times while the </w:t>
      </w:r>
      <w:r w:rsidR="0014760F">
        <w:t xml:space="preserve">attorney </w:t>
      </w:r>
      <w:r>
        <w:t xml:space="preserve">is in a </w:t>
      </w:r>
      <w:r w:rsidR="0014760F">
        <w:t>New Jersey court house or court facility</w:t>
      </w:r>
      <w:r>
        <w:t xml:space="preserve">.  </w:t>
      </w:r>
    </w:p>
    <w:p w:rsidR="00686AEB" w:rsidRDefault="006C5F95" w:rsidP="006C5F95">
      <w:r>
        <w:lastRenderedPageBreak/>
        <w:tab/>
        <w:t xml:space="preserve">Under the bill, the </w:t>
      </w:r>
      <w:r w:rsidR="0014760F">
        <w:t>Administrative Director of the Courts in consultation with the Attorney General</w:t>
      </w:r>
      <w:r>
        <w:t xml:space="preserve"> will develop guidelines concerning </w:t>
      </w:r>
      <w:r w:rsidR="00113476">
        <w:t xml:space="preserve">the </w:t>
      </w:r>
      <w:r w:rsidR="00113476" w:rsidRPr="00C53B9F">
        <w:t xml:space="preserve">application process, </w:t>
      </w:r>
      <w:r w:rsidR="00113476">
        <w:t xml:space="preserve">which shall </w:t>
      </w:r>
      <w:r w:rsidR="00113476" w:rsidRPr="00C53B9F">
        <w:t>includ</w:t>
      </w:r>
      <w:r w:rsidR="00113476">
        <w:t>e</w:t>
      </w:r>
      <w:r w:rsidR="00113476" w:rsidRPr="00C53B9F">
        <w:t xml:space="preserve"> </w:t>
      </w:r>
      <w:r w:rsidR="00113476">
        <w:t>a</w:t>
      </w:r>
      <w:r w:rsidR="00113476" w:rsidRPr="00C53B9F">
        <w:t xml:space="preserve"> criminal history </w:t>
      </w:r>
      <w:r w:rsidR="00113476">
        <w:t>record background check, and</w:t>
      </w:r>
      <w:r w:rsidR="00113476" w:rsidRPr="00C53B9F">
        <w:t xml:space="preserve"> </w:t>
      </w:r>
      <w:r>
        <w:t xml:space="preserve">the information to be included on the </w:t>
      </w:r>
      <w:r w:rsidR="0014760F">
        <w:t>attorney identification card</w:t>
      </w:r>
      <w:r>
        <w:t xml:space="preserve">.  At a minimum, the information will include the name of the </w:t>
      </w:r>
      <w:r w:rsidR="0014760F">
        <w:t>attorney’s name, designation as an attorney licensed in New Jersey, and an up-to-date photograph</w:t>
      </w:r>
      <w:r>
        <w:t>.</w:t>
      </w:r>
    </w:p>
    <w:p w:rsidR="000C5038" w:rsidRDefault="002A3D99">
      <w:r>
        <w:tab/>
        <w:t xml:space="preserve">In 2005, then Attorney General Peter Harvey </w:t>
      </w:r>
      <w:r w:rsidRPr="00250149">
        <w:t xml:space="preserve">announced the creation of a uniform identification card for all attorneys in the </w:t>
      </w:r>
      <w:r w:rsidR="003B2DB7">
        <w:t xml:space="preserve">State of New Jersey. The </w:t>
      </w:r>
      <w:r>
        <w:t>identification</w:t>
      </w:r>
      <w:r w:rsidRPr="00250149">
        <w:t xml:space="preserve"> card</w:t>
      </w:r>
      <w:r w:rsidR="003B2DB7">
        <w:t>, which was not mandatory,</w:t>
      </w:r>
      <w:r w:rsidRPr="00250149">
        <w:t xml:space="preserve"> provide</w:t>
      </w:r>
      <w:r>
        <w:t>d</w:t>
      </w:r>
      <w:r w:rsidRPr="00250149">
        <w:t xml:space="preserve"> attorneys and sheriffs’ officers a more efficient entry process</w:t>
      </w:r>
      <w:r w:rsidR="00B719CF">
        <w:t xml:space="preserve"> to courthouses throughout the S</w:t>
      </w:r>
      <w:r w:rsidRPr="00250149">
        <w:t>tate.</w:t>
      </w:r>
      <w:r>
        <w:t xml:space="preserve">  </w:t>
      </w:r>
      <w:r w:rsidR="00050660">
        <w:t xml:space="preserve">Currently </w:t>
      </w:r>
      <w:r w:rsidR="00396261">
        <w:t>section1 of P.L.2009, c.11 (</w:t>
      </w:r>
      <w:r w:rsidR="00BE4334">
        <w:t>40A:4-22.2</w:t>
      </w:r>
      <w:r w:rsidR="00396261">
        <w:t>)</w:t>
      </w:r>
      <w:r w:rsidR="00BE4334">
        <w:t xml:space="preserve"> provides that </w:t>
      </w:r>
      <w:r w:rsidR="00050660">
        <w:t xml:space="preserve">a county may establish </w:t>
      </w:r>
      <w:r w:rsidR="00050660" w:rsidRPr="00050660">
        <w:t>a trust fund account entitled, "Attorney Identification Card Program"</w:t>
      </w:r>
      <w:r w:rsidR="00050660">
        <w:t xml:space="preserve"> </w:t>
      </w:r>
      <w:r w:rsidR="00CA02AE">
        <w:t xml:space="preserve">as the depository for </w:t>
      </w:r>
      <w:r w:rsidR="00CA02AE" w:rsidRPr="00CA02AE">
        <w:t xml:space="preserve">fees </w:t>
      </w:r>
      <w:r w:rsidR="00CA02AE">
        <w:t xml:space="preserve">currently </w:t>
      </w:r>
      <w:r w:rsidR="00CA02AE" w:rsidRPr="00CA02AE">
        <w:t xml:space="preserve">paid by attorneys for the </w:t>
      </w:r>
      <w:r w:rsidR="00CA02AE">
        <w:t xml:space="preserve">voluntary </w:t>
      </w:r>
      <w:r w:rsidR="00CA02AE" w:rsidRPr="00CA02AE">
        <w:t>purchase of identification cards</w:t>
      </w:r>
      <w:r w:rsidR="00CA02AE">
        <w:t xml:space="preserve">.  This bill directs that counties shall </w:t>
      </w:r>
      <w:r w:rsidR="00B719CF">
        <w:t xml:space="preserve">establish </w:t>
      </w:r>
      <w:r w:rsidR="00CA02AE">
        <w:t>a trust fund for this purpose for fees required pursuant to this bill.</w:t>
      </w:r>
      <w:r w:rsidR="00BE4334">
        <w:t xml:space="preserve">  Pursuant to </w:t>
      </w:r>
      <w:r w:rsidR="00396261">
        <w:t>section1 of P.L.2009, c.11 (40A:4-22.2)</w:t>
      </w:r>
      <w:r w:rsidR="00BE4334">
        <w:t>, expenditures from this fund are disbursed exclusively for the procurement of equipment, ongoing maintenance and supplies, and associated services necessary to issue the cards and to operate and maintain the system.</w:t>
      </w:r>
    </w:p>
    <w:sectPr w:rsidR="000C5038" w:rsidSect="005256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79D" w:rsidRDefault="00CC479D">
      <w:r>
        <w:separator/>
      </w:r>
    </w:p>
  </w:endnote>
  <w:endnote w:type="continuationSeparator" w:id="0">
    <w:p w:rsidR="00CC479D" w:rsidRDefault="00CC4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C12" w:rsidRPr="00921C91" w:rsidRDefault="000E0C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0C12" w:rsidRPr="00921C91" w:rsidRDefault="000E0C12">
    <w:pPr>
      <w:pStyle w:val="Footer"/>
      <w:rPr>
        <w:szCs w:val="18"/>
      </w:rPr>
    </w:pPr>
  </w:p>
  <w:p w:rsidR="000E0C12" w:rsidRPr="00921C91" w:rsidRDefault="000E0C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0C12" w:rsidRDefault="000E0C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79D" w:rsidRDefault="00CC479D">
      <w:r>
        <w:separator/>
      </w:r>
    </w:p>
  </w:footnote>
  <w:footnote w:type="continuationSeparator" w:id="0">
    <w:p w:rsidR="00CC479D" w:rsidRDefault="00CC4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10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5636" w:rsidRDefault="00525636" w:rsidP="00525636">
    <w:pPr>
      <w:pStyle w:val="bpuHeadSpon"/>
    </w:pPr>
    <w:r w:rsidRPr="00525636">
      <w:rPr>
        <w:rStyle w:val="bpuHeadSponChar"/>
      </w:rPr>
      <w:t>A5653</w:t>
    </w:r>
    <w:r>
      <w:t xml:space="preserve"> JIMENEZ</w:t>
    </w:r>
  </w:p>
  <w:p w:rsidR="00525636" w:rsidRDefault="00525636" w:rsidP="00525636">
    <w:pPr>
      <w:pStyle w:val="bpuHeadSpon"/>
    </w:pPr>
    <w:r>
      <w:fldChar w:fldCharType="begin"/>
    </w:r>
    <w:r>
      <w:instrText xml:space="preserve"> PAGE  \* MERGEFORMAT </w:instrText>
    </w:r>
    <w:r>
      <w:fldChar w:fldCharType="separate"/>
    </w:r>
    <w:r w:rsidR="00E5077B">
      <w:rPr>
        <w:noProof/>
      </w:rPr>
      <w:t>3</w:t>
    </w:r>
    <w:r>
      <w:fldChar w:fldCharType="end"/>
    </w:r>
  </w:p>
  <w:p w:rsidR="00525636" w:rsidRDefault="00525636" w:rsidP="005256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5636" w:rsidRDefault="00525636" w:rsidP="00525636">
    <w:pPr>
      <w:pStyle w:val="bpuHeadSpon"/>
    </w:pPr>
    <w:r w:rsidRPr="00525636">
      <w:rPr>
        <w:rStyle w:val="bpuHeadSponChar"/>
      </w:rPr>
      <w:t>A5653</w:t>
    </w:r>
    <w:r>
      <w:t xml:space="preserve"> JIMENEZ</w:t>
    </w:r>
  </w:p>
  <w:p w:rsidR="00525636" w:rsidRDefault="00525636" w:rsidP="00525636">
    <w:pPr>
      <w:pStyle w:val="bpuHeadSpon"/>
    </w:pPr>
    <w:r>
      <w:fldChar w:fldCharType="begin"/>
    </w:r>
    <w:r>
      <w:instrText xml:space="preserve"> PAGE  \* MERGEFORMAT </w:instrText>
    </w:r>
    <w:r>
      <w:fldChar w:fldCharType="separate"/>
    </w:r>
    <w:r w:rsidR="00E5077B">
      <w:rPr>
        <w:noProof/>
      </w:rPr>
      <w:t>2</w:t>
    </w:r>
    <w:r>
      <w:fldChar w:fldCharType="end"/>
    </w:r>
  </w:p>
  <w:p w:rsidR="00525636" w:rsidRDefault="00525636" w:rsidP="005256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9D"/>
    <w:rsid w:val="000051BD"/>
    <w:rsid w:val="000160A5"/>
    <w:rsid w:val="0002335B"/>
    <w:rsid w:val="0003549A"/>
    <w:rsid w:val="000367AE"/>
    <w:rsid w:val="00043B22"/>
    <w:rsid w:val="00050660"/>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C12"/>
    <w:rsid w:val="000E4006"/>
    <w:rsid w:val="000E76FA"/>
    <w:rsid w:val="000F3DA2"/>
    <w:rsid w:val="000F5FDE"/>
    <w:rsid w:val="000F7466"/>
    <w:rsid w:val="00113476"/>
    <w:rsid w:val="0013000E"/>
    <w:rsid w:val="00133F81"/>
    <w:rsid w:val="00135943"/>
    <w:rsid w:val="0014664C"/>
    <w:rsid w:val="0014760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119"/>
    <w:rsid w:val="001E15F1"/>
    <w:rsid w:val="001E16FA"/>
    <w:rsid w:val="001E6213"/>
    <w:rsid w:val="001F14C7"/>
    <w:rsid w:val="001F7405"/>
    <w:rsid w:val="00205533"/>
    <w:rsid w:val="00210F53"/>
    <w:rsid w:val="00212B8D"/>
    <w:rsid w:val="002206C8"/>
    <w:rsid w:val="00222983"/>
    <w:rsid w:val="002370D0"/>
    <w:rsid w:val="00250149"/>
    <w:rsid w:val="002505D5"/>
    <w:rsid w:val="00255958"/>
    <w:rsid w:val="00257FA2"/>
    <w:rsid w:val="0026574A"/>
    <w:rsid w:val="002660BB"/>
    <w:rsid w:val="002720E8"/>
    <w:rsid w:val="00275293"/>
    <w:rsid w:val="002776B0"/>
    <w:rsid w:val="00286C7E"/>
    <w:rsid w:val="002A1029"/>
    <w:rsid w:val="002A3A1A"/>
    <w:rsid w:val="002A3D99"/>
    <w:rsid w:val="002A4692"/>
    <w:rsid w:val="002A51BA"/>
    <w:rsid w:val="002B2E26"/>
    <w:rsid w:val="002B3FE6"/>
    <w:rsid w:val="002C2D81"/>
    <w:rsid w:val="002C461E"/>
    <w:rsid w:val="002C6CEC"/>
    <w:rsid w:val="002E09CE"/>
    <w:rsid w:val="002E69D1"/>
    <w:rsid w:val="002F3BA6"/>
    <w:rsid w:val="00305716"/>
    <w:rsid w:val="00315320"/>
    <w:rsid w:val="00325776"/>
    <w:rsid w:val="00325E27"/>
    <w:rsid w:val="00330395"/>
    <w:rsid w:val="00331595"/>
    <w:rsid w:val="00333704"/>
    <w:rsid w:val="00336624"/>
    <w:rsid w:val="0034025F"/>
    <w:rsid w:val="00340458"/>
    <w:rsid w:val="0034200F"/>
    <w:rsid w:val="003446A0"/>
    <w:rsid w:val="0034481B"/>
    <w:rsid w:val="00346915"/>
    <w:rsid w:val="00350130"/>
    <w:rsid w:val="00354334"/>
    <w:rsid w:val="00357622"/>
    <w:rsid w:val="0036180C"/>
    <w:rsid w:val="00363CF5"/>
    <w:rsid w:val="00364344"/>
    <w:rsid w:val="003702CA"/>
    <w:rsid w:val="00370617"/>
    <w:rsid w:val="00382F1F"/>
    <w:rsid w:val="003840E5"/>
    <w:rsid w:val="00391DA4"/>
    <w:rsid w:val="00396261"/>
    <w:rsid w:val="003A3C64"/>
    <w:rsid w:val="003A3F83"/>
    <w:rsid w:val="003B2DB7"/>
    <w:rsid w:val="003C43EF"/>
    <w:rsid w:val="003C5A6B"/>
    <w:rsid w:val="003C7FB2"/>
    <w:rsid w:val="003D24DE"/>
    <w:rsid w:val="003E26D4"/>
    <w:rsid w:val="003E47BA"/>
    <w:rsid w:val="003F2B30"/>
    <w:rsid w:val="003F3B37"/>
    <w:rsid w:val="0040116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E9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636"/>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8D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3DC"/>
    <w:rsid w:val="006B7897"/>
    <w:rsid w:val="006B7FA7"/>
    <w:rsid w:val="006C086A"/>
    <w:rsid w:val="006C21C1"/>
    <w:rsid w:val="006C5F95"/>
    <w:rsid w:val="006C7327"/>
    <w:rsid w:val="006D00E5"/>
    <w:rsid w:val="006D791B"/>
    <w:rsid w:val="006E2895"/>
    <w:rsid w:val="006F180D"/>
    <w:rsid w:val="006F4334"/>
    <w:rsid w:val="006F47AF"/>
    <w:rsid w:val="006F6B8A"/>
    <w:rsid w:val="00707CD3"/>
    <w:rsid w:val="00716BB9"/>
    <w:rsid w:val="007200EE"/>
    <w:rsid w:val="007256D1"/>
    <w:rsid w:val="007279FD"/>
    <w:rsid w:val="007357EE"/>
    <w:rsid w:val="00747D9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6E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4DC"/>
    <w:rsid w:val="00867AC2"/>
    <w:rsid w:val="00867F18"/>
    <w:rsid w:val="0087056E"/>
    <w:rsid w:val="00875402"/>
    <w:rsid w:val="00884D51"/>
    <w:rsid w:val="008916EC"/>
    <w:rsid w:val="00891E4F"/>
    <w:rsid w:val="0089292D"/>
    <w:rsid w:val="008A31C5"/>
    <w:rsid w:val="008A4F9A"/>
    <w:rsid w:val="008A74B4"/>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350"/>
    <w:rsid w:val="009B5D67"/>
    <w:rsid w:val="009B6176"/>
    <w:rsid w:val="009C0D22"/>
    <w:rsid w:val="009C2506"/>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953"/>
    <w:rsid w:val="00AF57EE"/>
    <w:rsid w:val="00B0116D"/>
    <w:rsid w:val="00B01173"/>
    <w:rsid w:val="00B02F35"/>
    <w:rsid w:val="00B05A3C"/>
    <w:rsid w:val="00B07100"/>
    <w:rsid w:val="00B1138C"/>
    <w:rsid w:val="00B17734"/>
    <w:rsid w:val="00B2574A"/>
    <w:rsid w:val="00B35D8A"/>
    <w:rsid w:val="00B42559"/>
    <w:rsid w:val="00B45B34"/>
    <w:rsid w:val="00B57047"/>
    <w:rsid w:val="00B61D86"/>
    <w:rsid w:val="00B6342D"/>
    <w:rsid w:val="00B719C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334"/>
    <w:rsid w:val="00BE7EFA"/>
    <w:rsid w:val="00BF06AD"/>
    <w:rsid w:val="00BF2C67"/>
    <w:rsid w:val="00C04F4D"/>
    <w:rsid w:val="00C12E48"/>
    <w:rsid w:val="00C13D14"/>
    <w:rsid w:val="00C15F53"/>
    <w:rsid w:val="00C23F09"/>
    <w:rsid w:val="00C25356"/>
    <w:rsid w:val="00C328D0"/>
    <w:rsid w:val="00C36E20"/>
    <w:rsid w:val="00C46BC1"/>
    <w:rsid w:val="00C50CAE"/>
    <w:rsid w:val="00C5235F"/>
    <w:rsid w:val="00C53B9F"/>
    <w:rsid w:val="00C54CE2"/>
    <w:rsid w:val="00C66BF3"/>
    <w:rsid w:val="00C70140"/>
    <w:rsid w:val="00C73CA7"/>
    <w:rsid w:val="00C77568"/>
    <w:rsid w:val="00C822F6"/>
    <w:rsid w:val="00C82AC2"/>
    <w:rsid w:val="00C8456C"/>
    <w:rsid w:val="00C84645"/>
    <w:rsid w:val="00C91E19"/>
    <w:rsid w:val="00C92402"/>
    <w:rsid w:val="00C92867"/>
    <w:rsid w:val="00C93B93"/>
    <w:rsid w:val="00CA02AE"/>
    <w:rsid w:val="00CA037D"/>
    <w:rsid w:val="00CA0837"/>
    <w:rsid w:val="00CA2442"/>
    <w:rsid w:val="00CA4725"/>
    <w:rsid w:val="00CB6246"/>
    <w:rsid w:val="00CB64A4"/>
    <w:rsid w:val="00CC0A17"/>
    <w:rsid w:val="00CC479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77B"/>
    <w:rsid w:val="00E543CF"/>
    <w:rsid w:val="00E546FD"/>
    <w:rsid w:val="00E608F1"/>
    <w:rsid w:val="00E611B9"/>
    <w:rsid w:val="00E655F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984A2E-30B6-497D-8A44-C5479F0C6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25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B5750-C0EE-4D6A-8029-06FB82DE9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584</Words>
  <Characters>3261</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A5653</vt:lpstr>
    </vt:vector>
  </TitlesOfParts>
  <Manager>R230</Manager>
  <Company>NJ Office of Legislative Services</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A5653</dc:title>
  <dc:subject>Judiciary</dc:subject>
  <dc:creator>Assemblywoman  JIMENEZ</dc:creator>
  <cp:keywords>A5653|3|JU |127|54|284|N|0|</cp:keywords>
  <dc:description>INTRODUCED MAY 12, 2021</dc:description>
  <cp:lastModifiedBy>Bektas, Brenda</cp:lastModifiedBy>
  <cp:revision>2</cp:revision>
  <cp:lastPrinted>2005-10-12T19:02:00Z</cp:lastPrinted>
  <dcterms:created xsi:type="dcterms:W3CDTF">2021-05-12T22:06:00Z</dcterms:created>
  <dcterms:modified xsi:type="dcterms:W3CDTF">2021-05-12T22:06:00Z</dcterms:modified>
  <cp:category>2B:6-1:1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