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2AB" w:rsidRDefault="000722AB" w:rsidP="000722AB">
      <w:pPr>
        <w:pStyle w:val="bpuBill"/>
      </w:pPr>
      <w:bookmarkStart w:id="0" w:name="bpuFrontPg"/>
      <w:bookmarkStart w:id="1" w:name="_GoBack"/>
      <w:bookmarkEnd w:id="0"/>
      <w:bookmarkEnd w:id="1"/>
      <w:r>
        <w:t xml:space="preserve">ASSEMBLY, No. 5657 </w:t>
      </w:r>
    </w:p>
    <w:p w:rsidR="000722AB" w:rsidRPr="009D38FF" w:rsidRDefault="000722AB" w:rsidP="000722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8363" r:id="rId8"/>
        </w:object>
      </w:r>
    </w:p>
    <w:p w:rsidR="000722AB" w:rsidRDefault="000722AB" w:rsidP="000722AB">
      <w:pPr>
        <w:pStyle w:val="bpuState"/>
      </w:pPr>
      <w:r>
        <w:t>STATE OF NEW JERSEY</w:t>
      </w:r>
    </w:p>
    <w:p w:rsidR="000722AB" w:rsidRDefault="000722AB" w:rsidP="000722AB">
      <w:pPr>
        <w:pStyle w:val="bpuLegislature"/>
      </w:pPr>
      <w:r>
        <w:t>219th LEGISLATURE</w:t>
      </w:r>
    </w:p>
    <w:p w:rsidR="000722AB" w:rsidRDefault="000722AB" w:rsidP="000722AB">
      <w:pPr>
        <w:pStyle w:val="bpuWpGraphic"/>
      </w:pPr>
      <w:r>
        <w:object w:dxaOrig="8985" w:dyaOrig="255">
          <v:shape id="_x0000_i1026" type="#_x0000_t75" style="width:6in;height:12pt" o:ole="">
            <v:imagedata r:id="rId7" o:title=""/>
          </v:shape>
          <o:OLEObject Type="Embed" ProgID="WPWin6.1" ShapeID="_x0000_i1026" DrawAspect="Content" ObjectID="_1682348364" r:id="rId9"/>
        </w:object>
      </w:r>
      <w:r>
        <w:t xml:space="preserve">  </w:t>
      </w:r>
    </w:p>
    <w:p w:rsidR="000722AB" w:rsidRDefault="000722AB" w:rsidP="000722AB">
      <w:pPr>
        <w:pStyle w:val="bpuIntro"/>
      </w:pPr>
      <w:r>
        <w:t>INTRODUCED MAY 12, 2021</w:t>
      </w:r>
    </w:p>
    <w:p w:rsidR="000722AB" w:rsidRDefault="000722AB" w:rsidP="000722AB">
      <w:pPr>
        <w:pStyle w:val="bpuIntro"/>
      </w:pPr>
    </w:p>
    <w:p w:rsidR="000722AB" w:rsidRDefault="000722AB" w:rsidP="000722AB">
      <w:pPr>
        <w:pStyle w:val="bpuIntro"/>
        <w:sectPr w:rsidR="000722AB" w:rsidSect="000722AB">
          <w:headerReference w:type="even" r:id="rId10"/>
          <w:headerReference w:type="default" r:id="rId11"/>
          <w:pgSz w:w="12240" w:h="20160" w:code="5"/>
          <w:pgMar w:top="2160" w:right="1440" w:bottom="1440" w:left="1440" w:header="72" w:footer="720" w:gutter="0"/>
          <w:pgNumType w:start="1"/>
          <w:cols w:space="720"/>
          <w:docGrid w:linePitch="360"/>
        </w:sectPr>
      </w:pPr>
    </w:p>
    <w:p w:rsidR="000722AB" w:rsidRDefault="000722AB" w:rsidP="000722AB">
      <w:pPr>
        <w:pStyle w:val="bpuIntro"/>
      </w:pPr>
    </w:p>
    <w:p w:rsidR="000722AB" w:rsidRDefault="000722AB" w:rsidP="000722AB">
      <w:pPr>
        <w:pStyle w:val="bpuSponsor"/>
      </w:pPr>
      <w:r>
        <w:t>Sponsored by:</w:t>
      </w:r>
    </w:p>
    <w:p w:rsidR="000722AB" w:rsidRDefault="000722AB" w:rsidP="000722AB">
      <w:pPr>
        <w:pStyle w:val="bpuSponsor"/>
      </w:pPr>
      <w:r>
        <w:t>Assemblyman  ROBERT J. KARABINCHAK</w:t>
      </w:r>
    </w:p>
    <w:p w:rsidR="000722AB" w:rsidRDefault="000722AB" w:rsidP="000722AB">
      <w:pPr>
        <w:pStyle w:val="bpuSponsor"/>
      </w:pPr>
      <w:r>
        <w:t>District 18 (Middlesex)</w:t>
      </w:r>
    </w:p>
    <w:p w:rsidR="000722AB" w:rsidRDefault="000722AB" w:rsidP="000722AB">
      <w:pPr>
        <w:pStyle w:val="bpuSponsor"/>
      </w:pPr>
    </w:p>
    <w:p w:rsidR="000722AB" w:rsidRDefault="000722AB" w:rsidP="000722AB">
      <w:pPr>
        <w:pStyle w:val="bpuSponsor"/>
      </w:pPr>
    </w:p>
    <w:p w:rsidR="000722AB" w:rsidRDefault="000722AB" w:rsidP="000722AB">
      <w:pPr>
        <w:pStyle w:val="bpuSponsor"/>
      </w:pPr>
    </w:p>
    <w:p w:rsidR="000722AB" w:rsidRDefault="000722AB" w:rsidP="000722AB">
      <w:pPr>
        <w:pStyle w:val="bpuSponsor"/>
      </w:pPr>
    </w:p>
    <w:p w:rsidR="000722AB" w:rsidRDefault="000722AB" w:rsidP="000722AB">
      <w:pPr>
        <w:pStyle w:val="bpuSponsor"/>
      </w:pPr>
      <w:r>
        <w:t>SYNOPSIS</w:t>
      </w:r>
    </w:p>
    <w:p w:rsidR="000722AB" w:rsidRDefault="0061454C" w:rsidP="000722AB">
      <w:pPr>
        <w:pStyle w:val="bpuNormText"/>
      </w:pPr>
      <w:r>
        <w:tab/>
      </w:r>
      <w:r w:rsidR="000722AB">
        <w:t>Concerns development of safe indoor storage standards for certain energy storage system batteries.</w:t>
      </w:r>
    </w:p>
    <w:p w:rsidR="000722AB" w:rsidRDefault="000722AB" w:rsidP="000722AB">
      <w:pPr>
        <w:pStyle w:val="bpuNormText"/>
      </w:pPr>
    </w:p>
    <w:p w:rsidR="000722AB" w:rsidRDefault="000722AB" w:rsidP="000722AB">
      <w:pPr>
        <w:pStyle w:val="bpuSponsor"/>
      </w:pPr>
      <w:r>
        <w:t xml:space="preserve">CURRENT VERSION OF TEXT </w:t>
      </w:r>
    </w:p>
    <w:p w:rsidR="000722AB" w:rsidRDefault="000722AB" w:rsidP="000722AB">
      <w:pPr>
        <w:pStyle w:val="bpuNormText"/>
      </w:pPr>
      <w:r>
        <w:tab/>
        <w:t>As introduced.</w:t>
      </w:r>
    </w:p>
    <w:p w:rsidR="000722AB" w:rsidRDefault="000722AB" w:rsidP="000722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22AB" w:rsidRDefault="000722AB" w:rsidP="008916EC">
      <w:pPr>
        <w:pStyle w:val="FronterPage"/>
        <w:tabs>
          <w:tab w:val="clear" w:pos="720"/>
          <w:tab w:val="clear" w:pos="1440"/>
          <w:tab w:val="clear" w:pos="2160"/>
          <w:tab w:val="clear" w:pos="2880"/>
          <w:tab w:val="clear" w:pos="3600"/>
          <w:tab w:val="clear" w:pos="4320"/>
          <w:tab w:val="clear" w:pos="5040"/>
        </w:tabs>
        <w:sectPr w:rsidR="000722AB" w:rsidSect="000722AB">
          <w:type w:val="continuous"/>
          <w:pgSz w:w="12240" w:h="20160" w:code="5"/>
          <w:pgMar w:top="1440" w:right="2275" w:bottom="1440" w:left="2275" w:header="72" w:footer="720" w:gutter="0"/>
          <w:pgNumType w:start="1"/>
          <w:cols w:space="720"/>
          <w:docGrid w:linePitch="360"/>
        </w:sectPr>
      </w:pPr>
    </w:p>
    <w:p w:rsidR="00686AEB" w:rsidRPr="00677316" w:rsidRDefault="00F25FE7" w:rsidP="003E47BA">
      <w:pPr>
        <w:pStyle w:val="HangingAnAct"/>
        <w:rPr>
          <w:rStyle w:val="HangingAnActChar"/>
        </w:rPr>
      </w:pPr>
      <w:r>
        <w:rPr>
          <w:rStyle w:val="BillHead"/>
        </w:rPr>
        <w:lastRenderedPageBreak/>
        <w:t>An Act</w:t>
      </w:r>
      <w:r w:rsidR="00686AEB" w:rsidRPr="006B7FA7">
        <w:rPr>
          <w:rStyle w:val="HangingAnActChar"/>
        </w:rPr>
        <w:t xml:space="preserve"> </w:t>
      </w:r>
      <w:r w:rsidR="0069624B">
        <w:t xml:space="preserve">concerning the development of safe indoor storage standards for </w:t>
      </w:r>
      <w:r w:rsidR="00EC31B9">
        <w:t xml:space="preserve">certain energy storage system </w:t>
      </w:r>
      <w:r w:rsidR="0069624B">
        <w:t xml:space="preserve">batteries and supplementing </w:t>
      </w:r>
      <w:r w:rsidR="00EC31B9">
        <w:t>P.L.1975, c.217 (C.52:27D-119 et seq</w:t>
      </w:r>
      <w:r w:rsidR="0069624B">
        <w:t>.</w:t>
      </w:r>
      <w:r w:rsidR="00EC31B9">
        <w:t>).</w:t>
      </w:r>
    </w:p>
    <w:p w:rsidR="000B1054" w:rsidRPr="00D71D68" w:rsidRDefault="000B1054" w:rsidP="000B1054"/>
    <w:p w:rsidR="00686AEB" w:rsidRPr="00AA7880" w:rsidRDefault="00686AEB" w:rsidP="00686AEB">
      <w:r>
        <w:tab/>
      </w:r>
      <w:r w:rsidR="00F25FE7">
        <w:rPr>
          <w:rStyle w:val="BillHeading2"/>
        </w:rPr>
        <w:t>Be It Enacted</w:t>
      </w:r>
      <w:r>
        <w:rPr>
          <w:rStyle w:val="BillHeading2"/>
        </w:rPr>
        <w:t xml:space="preserve"> </w:t>
      </w:r>
      <w:r w:rsidR="00F25FE7">
        <w:rPr>
          <w:rStyle w:val="BillLanguage"/>
        </w:rPr>
        <w:t>by the Senate and General Assembly of the State of New Jersey:</w:t>
      </w:r>
    </w:p>
    <w:p w:rsidR="00686AEB" w:rsidRDefault="00686AEB" w:rsidP="00686AEB"/>
    <w:p w:rsidR="002F2766" w:rsidRDefault="000F6B1C" w:rsidP="002F2766">
      <w:r>
        <w:tab/>
      </w:r>
      <w:r w:rsidR="002F2766">
        <w:t xml:space="preserve">1.  a.  The Commissioner of Community Affairs, in consultation with the Board of Public Utilities, shall adopt, pursuant to the "Administrative Procedure Act," P.L.1968, c.410 (C.52:14B-1 et seq.), </w:t>
      </w:r>
      <w:r w:rsidR="003778CC">
        <w:t>a set of standards to allow for the safe indoor storage of batteries that are part of an energy storage system for a building or facility.  The types of batteries for which the standards are to be developed pursuant to this section shall include, but shall not be limited to the following battery types:</w:t>
      </w:r>
    </w:p>
    <w:p w:rsidR="002F2766" w:rsidRDefault="002F2766" w:rsidP="002F2766">
      <w:r>
        <w:tab/>
        <w:t>(1)  lithium-ion;</w:t>
      </w:r>
    </w:p>
    <w:p w:rsidR="002F2766" w:rsidRDefault="002F2766" w:rsidP="002F2766">
      <w:r>
        <w:tab/>
        <w:t>(2)  nickel-cadmium;</w:t>
      </w:r>
    </w:p>
    <w:p w:rsidR="002F2766" w:rsidRDefault="002F2766" w:rsidP="002F2766">
      <w:r>
        <w:tab/>
        <w:t xml:space="preserve">(3)  nickel metal hydride; </w:t>
      </w:r>
    </w:p>
    <w:p w:rsidR="002F2766" w:rsidRDefault="002F2766" w:rsidP="002F2766">
      <w:r>
        <w:tab/>
        <w:t>(4)  flow or redox flow; and</w:t>
      </w:r>
    </w:p>
    <w:p w:rsidR="002F2766" w:rsidRDefault="002F2766" w:rsidP="002F2766">
      <w:r>
        <w:tab/>
        <w:t>(5)  lead acid.</w:t>
      </w:r>
    </w:p>
    <w:p w:rsidR="002F2766" w:rsidRDefault="002F2766" w:rsidP="002F2766">
      <w:r>
        <w:tab/>
        <w:t>b.  The standards required to be promulgated pursuant to this section shall include, but shall not be limited to:</w:t>
      </w:r>
    </w:p>
    <w:p w:rsidR="002F2766" w:rsidRDefault="002F2766" w:rsidP="002F2766">
      <w:r>
        <w:tab/>
        <w:t>(1)  developing specific indoor storage safety requirements for the batteries;</w:t>
      </w:r>
    </w:p>
    <w:p w:rsidR="002F2766" w:rsidRDefault="002F2766" w:rsidP="002F2766">
      <w:r>
        <w:tab/>
        <w:t>(2)  communicating with the fire official or code enforcement official of a municipality where the batteries are going to be stored; and</w:t>
      </w:r>
    </w:p>
    <w:p w:rsidR="002F2766" w:rsidRDefault="002F2766" w:rsidP="002F2766">
      <w:r>
        <w:tab/>
      </w:r>
      <w:r w:rsidR="00333832">
        <w:t xml:space="preserve">(3)  developing safe procedures, in consultation with the New Jersey Department of Environmental Protection, </w:t>
      </w:r>
      <w:r>
        <w:t>for the disposal of batteries.</w:t>
      </w:r>
    </w:p>
    <w:p w:rsidR="002F2766" w:rsidRDefault="002F2766" w:rsidP="002F2766"/>
    <w:p w:rsidR="002F2766" w:rsidRDefault="002F2766" w:rsidP="002F2766">
      <w:r>
        <w:tab/>
        <w:t>2.  After the battery safety storage standards have been adopted, the Commissioner shall incorporate those standards into the “State Uniform Construction Code Act,” P.L.1975, c.217 (C.52:27D-119 et seq.).</w:t>
      </w:r>
    </w:p>
    <w:p w:rsidR="002F2766" w:rsidRDefault="002F2766" w:rsidP="002F2766"/>
    <w:p w:rsidR="00686AEB" w:rsidRDefault="009822B7" w:rsidP="002F2766">
      <w:r>
        <w:tab/>
      </w:r>
      <w:r w:rsidR="002F2766">
        <w:t>3.</w:t>
      </w:r>
      <w:r>
        <w:t xml:space="preserve"> </w:t>
      </w:r>
      <w:r w:rsidR="002F2766">
        <w:t xml:space="preserve"> This act shall take effect immediately.</w:t>
      </w:r>
    </w:p>
    <w:p w:rsidR="00E523B9" w:rsidRDefault="00E523B9" w:rsidP="00686AEB"/>
    <w:p w:rsidR="002F2766" w:rsidRPr="00CE7BD8" w:rsidRDefault="002F2766" w:rsidP="00686AEB"/>
    <w:p w:rsidR="000C2FFC" w:rsidRDefault="00686AEB" w:rsidP="00686AEB">
      <w:pPr>
        <w:jc w:val="center"/>
      </w:pPr>
      <w:r w:rsidRPr="00D71D68">
        <w:t>STATEMENT</w:t>
      </w:r>
    </w:p>
    <w:p w:rsidR="000C2FFC" w:rsidRDefault="000C2FFC" w:rsidP="00686AEB">
      <w:pPr>
        <w:jc w:val="center"/>
      </w:pPr>
    </w:p>
    <w:p w:rsidR="000C2FFC" w:rsidRDefault="000C2FFC" w:rsidP="000C2FFC">
      <w:pPr>
        <w:jc w:val="left"/>
      </w:pPr>
      <w:r>
        <w:tab/>
        <w:t xml:space="preserve">This bill </w:t>
      </w:r>
      <w:r w:rsidR="002F1252">
        <w:t>concerns the development of safe indoor storage standards for batteries.</w:t>
      </w:r>
    </w:p>
    <w:p w:rsidR="002F1252" w:rsidRDefault="002F1252" w:rsidP="000C2FFC">
      <w:pPr>
        <w:jc w:val="left"/>
      </w:pPr>
      <w:r>
        <w:tab/>
      </w:r>
      <w:r w:rsidR="00685847">
        <w:t>The bill provides that the Commissioner of Community Affairs, in consultation with the Board of Public Utilities, would adopt a set of standards to allow for the safe</w:t>
      </w:r>
      <w:r w:rsidR="00685847" w:rsidRPr="000C6319">
        <w:t xml:space="preserve"> indoor storage of batteries</w:t>
      </w:r>
      <w:r w:rsidR="00685847" w:rsidRPr="0068437F">
        <w:t xml:space="preserve"> </w:t>
      </w:r>
      <w:r w:rsidR="00685847">
        <w:t xml:space="preserve">that are part of an energy storage system for a building or facility, as well as </w:t>
      </w:r>
      <w:r w:rsidR="00685847">
        <w:lastRenderedPageBreak/>
        <w:t xml:space="preserve">working to incorporate these safety storage standards into the State Uniform Construction Code.  </w:t>
      </w:r>
    </w:p>
    <w:p w:rsidR="006929F2" w:rsidRDefault="006929F2" w:rsidP="000C2FFC">
      <w:pPr>
        <w:jc w:val="left"/>
      </w:pPr>
      <w:r>
        <w:tab/>
        <w:t xml:space="preserve">These standards would include but not </w:t>
      </w:r>
      <w:r w:rsidR="002F2766">
        <w:t xml:space="preserve">be </w:t>
      </w:r>
      <w:r>
        <w:t>limited to:</w:t>
      </w:r>
    </w:p>
    <w:p w:rsidR="006929F2" w:rsidRDefault="006929F2" w:rsidP="006929F2">
      <w:r>
        <w:tab/>
        <w:t>(1)  developing specific indoor storage safety requirements for the batteries;</w:t>
      </w:r>
    </w:p>
    <w:p w:rsidR="006929F2" w:rsidRDefault="006929F2" w:rsidP="006929F2">
      <w:r>
        <w:tab/>
        <w:t>(2)  communicating with the fire official or code enforcement official of a municipality where the batteries are going to be stored; and</w:t>
      </w:r>
    </w:p>
    <w:p w:rsidR="006929F2" w:rsidRDefault="006929F2" w:rsidP="006929F2">
      <w:r>
        <w:tab/>
        <w:t xml:space="preserve">(3)  </w:t>
      </w:r>
      <w:r w:rsidR="00333832">
        <w:t>developing safe procedures, in consultation with the New Jersey Department of Environmental Protection, for the disposal of batteries.</w:t>
      </w:r>
    </w:p>
    <w:p w:rsidR="009822B7" w:rsidRDefault="009822B7" w:rsidP="009822B7">
      <w:r>
        <w:tab/>
        <w:t xml:space="preserve">Under the bill, the following types of </w:t>
      </w:r>
      <w:r w:rsidR="00685847">
        <w:t xml:space="preserve">qualifying </w:t>
      </w:r>
      <w:r>
        <w:t>batteries would require safety indoor storage standards:</w:t>
      </w:r>
    </w:p>
    <w:p w:rsidR="009822B7" w:rsidRDefault="009822B7" w:rsidP="009822B7">
      <w:r>
        <w:tab/>
        <w:t>lithium-ion;</w:t>
      </w:r>
    </w:p>
    <w:p w:rsidR="009822B7" w:rsidRDefault="009822B7" w:rsidP="009822B7">
      <w:r>
        <w:tab/>
      </w:r>
      <w:r w:rsidRPr="00BA3B64">
        <w:t>nickel-cadmium</w:t>
      </w:r>
      <w:r>
        <w:t>;</w:t>
      </w:r>
    </w:p>
    <w:p w:rsidR="009822B7" w:rsidRDefault="009822B7" w:rsidP="009822B7">
      <w:r>
        <w:tab/>
        <w:t xml:space="preserve">nickel metal hydride; </w:t>
      </w:r>
    </w:p>
    <w:p w:rsidR="009822B7" w:rsidRDefault="009822B7" w:rsidP="009822B7">
      <w:r>
        <w:tab/>
        <w:t xml:space="preserve">flow or redox flow; </w:t>
      </w:r>
      <w:r w:rsidRPr="00BA3B64">
        <w:t>and</w:t>
      </w:r>
    </w:p>
    <w:p w:rsidR="000C5038" w:rsidRDefault="009822B7">
      <w:r>
        <w:tab/>
        <w:t>lead acid.</w:t>
      </w:r>
    </w:p>
    <w:sectPr w:rsidR="000C5038" w:rsidSect="000722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CE9" w:rsidRDefault="00B12CE9">
      <w:r>
        <w:separator/>
      </w:r>
    </w:p>
  </w:endnote>
  <w:endnote w:type="continuationSeparator" w:id="0">
    <w:p w:rsidR="00B12CE9" w:rsidRDefault="00B12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CE9" w:rsidRDefault="00B12CE9">
      <w:r>
        <w:separator/>
      </w:r>
    </w:p>
  </w:footnote>
  <w:footnote w:type="continuationSeparator" w:id="0">
    <w:p w:rsidR="00B12CE9" w:rsidRDefault="00B12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34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22AB" w:rsidRDefault="000722AB" w:rsidP="000722AB">
    <w:pPr>
      <w:pStyle w:val="bpuHeadSpon"/>
    </w:pPr>
    <w:r w:rsidRPr="000722AB">
      <w:rPr>
        <w:rStyle w:val="bpuHeadSponChar"/>
      </w:rPr>
      <w:t>A5657</w:t>
    </w:r>
    <w:r>
      <w:t xml:space="preserve"> KARABINCHAK</w:t>
    </w:r>
  </w:p>
  <w:p w:rsidR="000722AB" w:rsidRDefault="000722AB" w:rsidP="000722AB">
    <w:pPr>
      <w:pStyle w:val="bpuHeadSpon"/>
    </w:pPr>
    <w:r>
      <w:fldChar w:fldCharType="begin"/>
    </w:r>
    <w:r>
      <w:instrText xml:space="preserve"> PAGE  \* MERGEFORMAT </w:instrText>
    </w:r>
    <w:r>
      <w:fldChar w:fldCharType="separate"/>
    </w:r>
    <w:r w:rsidR="003E3451">
      <w:rPr>
        <w:noProof/>
      </w:rPr>
      <w:t>3</w:t>
    </w:r>
    <w:r>
      <w:fldChar w:fldCharType="end"/>
    </w:r>
  </w:p>
  <w:p w:rsidR="000722AB" w:rsidRDefault="000722AB" w:rsidP="000722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22AB" w:rsidRDefault="000722AB" w:rsidP="000722AB">
    <w:pPr>
      <w:pStyle w:val="bpuHeadSpon"/>
    </w:pPr>
    <w:r w:rsidRPr="000722AB">
      <w:rPr>
        <w:rStyle w:val="bpuHeadSponChar"/>
      </w:rPr>
      <w:t>A5657</w:t>
    </w:r>
    <w:r>
      <w:t xml:space="preserve"> KARABINCHAK</w:t>
    </w:r>
  </w:p>
  <w:p w:rsidR="000722AB" w:rsidRDefault="000722AB" w:rsidP="000722AB">
    <w:pPr>
      <w:pStyle w:val="bpuHeadSpon"/>
    </w:pPr>
    <w:r>
      <w:fldChar w:fldCharType="begin"/>
    </w:r>
    <w:r>
      <w:instrText xml:space="preserve"> PAGE  \* MERGEFORMAT </w:instrText>
    </w:r>
    <w:r>
      <w:fldChar w:fldCharType="separate"/>
    </w:r>
    <w:r w:rsidR="008745F1">
      <w:rPr>
        <w:noProof/>
      </w:rPr>
      <w:t>2</w:t>
    </w:r>
    <w:r>
      <w:fldChar w:fldCharType="end"/>
    </w:r>
  </w:p>
  <w:p w:rsidR="000722AB" w:rsidRDefault="000722AB" w:rsidP="000722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E9"/>
    <w:rsid w:val="000051BD"/>
    <w:rsid w:val="000160A5"/>
    <w:rsid w:val="0002335B"/>
    <w:rsid w:val="0003549A"/>
    <w:rsid w:val="000367AE"/>
    <w:rsid w:val="00043B22"/>
    <w:rsid w:val="00054975"/>
    <w:rsid w:val="00057D20"/>
    <w:rsid w:val="0006197C"/>
    <w:rsid w:val="0006281F"/>
    <w:rsid w:val="000722AB"/>
    <w:rsid w:val="0008141C"/>
    <w:rsid w:val="00092F6B"/>
    <w:rsid w:val="00094A55"/>
    <w:rsid w:val="000A44A7"/>
    <w:rsid w:val="000B1054"/>
    <w:rsid w:val="000B3411"/>
    <w:rsid w:val="000C054C"/>
    <w:rsid w:val="000C12C2"/>
    <w:rsid w:val="000C2FFC"/>
    <w:rsid w:val="000C5038"/>
    <w:rsid w:val="000C6319"/>
    <w:rsid w:val="000D11AF"/>
    <w:rsid w:val="000D6255"/>
    <w:rsid w:val="000D6262"/>
    <w:rsid w:val="000D7B4A"/>
    <w:rsid w:val="000E4006"/>
    <w:rsid w:val="000F3DA2"/>
    <w:rsid w:val="000F5FDE"/>
    <w:rsid w:val="000F6B1C"/>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2B8"/>
    <w:rsid w:val="002B2E26"/>
    <w:rsid w:val="002B3FE6"/>
    <w:rsid w:val="002C2D81"/>
    <w:rsid w:val="002C461E"/>
    <w:rsid w:val="002C6CEC"/>
    <w:rsid w:val="002E09CE"/>
    <w:rsid w:val="002E69D1"/>
    <w:rsid w:val="002F1252"/>
    <w:rsid w:val="002F2766"/>
    <w:rsid w:val="002F3BA6"/>
    <w:rsid w:val="00315320"/>
    <w:rsid w:val="00325776"/>
    <w:rsid w:val="00325E27"/>
    <w:rsid w:val="00330395"/>
    <w:rsid w:val="00333704"/>
    <w:rsid w:val="00333832"/>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8CC"/>
    <w:rsid w:val="00382F1F"/>
    <w:rsid w:val="003840E5"/>
    <w:rsid w:val="00391DA4"/>
    <w:rsid w:val="003A0432"/>
    <w:rsid w:val="003A3C64"/>
    <w:rsid w:val="003A3F83"/>
    <w:rsid w:val="003C43EF"/>
    <w:rsid w:val="003C5A6B"/>
    <w:rsid w:val="003C7FB2"/>
    <w:rsid w:val="003D16BC"/>
    <w:rsid w:val="003D24DE"/>
    <w:rsid w:val="003E26D4"/>
    <w:rsid w:val="003E3451"/>
    <w:rsid w:val="003E47BA"/>
    <w:rsid w:val="003F3B37"/>
    <w:rsid w:val="0040195A"/>
    <w:rsid w:val="00402DC0"/>
    <w:rsid w:val="00416C4B"/>
    <w:rsid w:val="0041751E"/>
    <w:rsid w:val="004211E5"/>
    <w:rsid w:val="00422091"/>
    <w:rsid w:val="0043386C"/>
    <w:rsid w:val="00436F2D"/>
    <w:rsid w:val="00436F5D"/>
    <w:rsid w:val="00441B42"/>
    <w:rsid w:val="0045118A"/>
    <w:rsid w:val="0045566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C7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A71"/>
    <w:rsid w:val="005F2A97"/>
    <w:rsid w:val="005F399B"/>
    <w:rsid w:val="006019F8"/>
    <w:rsid w:val="00602754"/>
    <w:rsid w:val="00605B20"/>
    <w:rsid w:val="00606386"/>
    <w:rsid w:val="0061156F"/>
    <w:rsid w:val="00613FF5"/>
    <w:rsid w:val="0061454C"/>
    <w:rsid w:val="006155A8"/>
    <w:rsid w:val="00621076"/>
    <w:rsid w:val="00621B94"/>
    <w:rsid w:val="00626239"/>
    <w:rsid w:val="00635316"/>
    <w:rsid w:val="00635449"/>
    <w:rsid w:val="006378C5"/>
    <w:rsid w:val="00645E6A"/>
    <w:rsid w:val="00657A1D"/>
    <w:rsid w:val="00665CBC"/>
    <w:rsid w:val="00667A5C"/>
    <w:rsid w:val="00677316"/>
    <w:rsid w:val="00685847"/>
    <w:rsid w:val="00686AEB"/>
    <w:rsid w:val="006929F2"/>
    <w:rsid w:val="0069624B"/>
    <w:rsid w:val="006B7897"/>
    <w:rsid w:val="006B7FA7"/>
    <w:rsid w:val="006C086A"/>
    <w:rsid w:val="006C21C1"/>
    <w:rsid w:val="006C7327"/>
    <w:rsid w:val="006D00E5"/>
    <w:rsid w:val="006D07C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F61"/>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75B8"/>
    <w:rsid w:val="00813627"/>
    <w:rsid w:val="00826CF8"/>
    <w:rsid w:val="00832816"/>
    <w:rsid w:val="00837109"/>
    <w:rsid w:val="00840365"/>
    <w:rsid w:val="008406A3"/>
    <w:rsid w:val="00841D2C"/>
    <w:rsid w:val="00844E79"/>
    <w:rsid w:val="00845F3C"/>
    <w:rsid w:val="008461B8"/>
    <w:rsid w:val="008462F1"/>
    <w:rsid w:val="00847EF1"/>
    <w:rsid w:val="008538FA"/>
    <w:rsid w:val="008573B0"/>
    <w:rsid w:val="00866563"/>
    <w:rsid w:val="00867AC2"/>
    <w:rsid w:val="00867F18"/>
    <w:rsid w:val="0087056E"/>
    <w:rsid w:val="008745F1"/>
    <w:rsid w:val="00875402"/>
    <w:rsid w:val="00877E5F"/>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309"/>
    <w:rsid w:val="00960958"/>
    <w:rsid w:val="00963A46"/>
    <w:rsid w:val="00966A3E"/>
    <w:rsid w:val="00971493"/>
    <w:rsid w:val="00971AD9"/>
    <w:rsid w:val="00973069"/>
    <w:rsid w:val="00973523"/>
    <w:rsid w:val="00980766"/>
    <w:rsid w:val="009822B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56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2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CE9"/>
    <w:rsid w:val="00B2574A"/>
    <w:rsid w:val="00B35D8A"/>
    <w:rsid w:val="00B45B34"/>
    <w:rsid w:val="00B57047"/>
    <w:rsid w:val="00B61D86"/>
    <w:rsid w:val="00B6342D"/>
    <w:rsid w:val="00B726BD"/>
    <w:rsid w:val="00B732BC"/>
    <w:rsid w:val="00B90E33"/>
    <w:rsid w:val="00B9676B"/>
    <w:rsid w:val="00BA2EA5"/>
    <w:rsid w:val="00BA364B"/>
    <w:rsid w:val="00BA3B64"/>
    <w:rsid w:val="00BB1190"/>
    <w:rsid w:val="00BB31D0"/>
    <w:rsid w:val="00BB3A11"/>
    <w:rsid w:val="00BB4DDB"/>
    <w:rsid w:val="00BB5D79"/>
    <w:rsid w:val="00BB5F02"/>
    <w:rsid w:val="00BC54FA"/>
    <w:rsid w:val="00BC7892"/>
    <w:rsid w:val="00BE24D6"/>
    <w:rsid w:val="00BE7EFA"/>
    <w:rsid w:val="00BF06AD"/>
    <w:rsid w:val="00BF2C67"/>
    <w:rsid w:val="00BF447E"/>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2EB5"/>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77C"/>
    <w:rsid w:val="00D10496"/>
    <w:rsid w:val="00D11173"/>
    <w:rsid w:val="00D1215F"/>
    <w:rsid w:val="00D16561"/>
    <w:rsid w:val="00D17FF8"/>
    <w:rsid w:val="00D268AC"/>
    <w:rsid w:val="00D27FF3"/>
    <w:rsid w:val="00D34206"/>
    <w:rsid w:val="00D343D0"/>
    <w:rsid w:val="00D3664D"/>
    <w:rsid w:val="00D500E9"/>
    <w:rsid w:val="00D507BC"/>
    <w:rsid w:val="00D6090A"/>
    <w:rsid w:val="00D62FA3"/>
    <w:rsid w:val="00D63B6F"/>
    <w:rsid w:val="00D64A90"/>
    <w:rsid w:val="00D74A00"/>
    <w:rsid w:val="00D9410B"/>
    <w:rsid w:val="00D9695B"/>
    <w:rsid w:val="00DA2417"/>
    <w:rsid w:val="00DA5585"/>
    <w:rsid w:val="00DB02AC"/>
    <w:rsid w:val="00DB6AA2"/>
    <w:rsid w:val="00DE012E"/>
    <w:rsid w:val="00DE10D1"/>
    <w:rsid w:val="00DE2514"/>
    <w:rsid w:val="00DE6851"/>
    <w:rsid w:val="00DF03EE"/>
    <w:rsid w:val="00E01B71"/>
    <w:rsid w:val="00E05CC9"/>
    <w:rsid w:val="00E15573"/>
    <w:rsid w:val="00E25A5B"/>
    <w:rsid w:val="00E373C7"/>
    <w:rsid w:val="00E4267B"/>
    <w:rsid w:val="00E42F13"/>
    <w:rsid w:val="00E434AE"/>
    <w:rsid w:val="00E452DF"/>
    <w:rsid w:val="00E523B9"/>
    <w:rsid w:val="00E543CF"/>
    <w:rsid w:val="00E546FD"/>
    <w:rsid w:val="00E608F1"/>
    <w:rsid w:val="00E611B9"/>
    <w:rsid w:val="00E7144F"/>
    <w:rsid w:val="00E73D74"/>
    <w:rsid w:val="00E75C21"/>
    <w:rsid w:val="00E76A79"/>
    <w:rsid w:val="00E80692"/>
    <w:rsid w:val="00E80C24"/>
    <w:rsid w:val="00E93836"/>
    <w:rsid w:val="00EA7C16"/>
    <w:rsid w:val="00EC31B9"/>
    <w:rsid w:val="00EC5281"/>
    <w:rsid w:val="00EC791D"/>
    <w:rsid w:val="00EC7CA6"/>
    <w:rsid w:val="00ED3C5D"/>
    <w:rsid w:val="00ED4553"/>
    <w:rsid w:val="00F00D08"/>
    <w:rsid w:val="00F1350D"/>
    <w:rsid w:val="00F15583"/>
    <w:rsid w:val="00F17C18"/>
    <w:rsid w:val="00F200EE"/>
    <w:rsid w:val="00F22481"/>
    <w:rsid w:val="00F2542E"/>
    <w:rsid w:val="00F25FE7"/>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2BEBB9-9EBC-46F5-ADC0-2706DD31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342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4206"/>
    <w:rPr>
      <w:rFonts w:ascii="Segoe UI" w:hAnsi="Segoe UI" w:cs="Segoe UI"/>
      <w:spacing w:val="4"/>
      <w:sz w:val="18"/>
      <w:szCs w:val="18"/>
    </w:rPr>
  </w:style>
  <w:style w:type="character" w:styleId="LineNumber">
    <w:name w:val="line number"/>
    <w:basedOn w:val="DefaultParagraphFont"/>
    <w:semiHidden/>
    <w:unhideWhenUsed/>
    <w:rsid w:val="00072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F52E9-11FB-433A-B115-1EAAB8B9F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445</Words>
  <Characters>2483</Characters>
  <Application>Microsoft Office Word</Application>
  <DocSecurity>0</DocSecurity>
  <Lines>89</Lines>
  <Paragraphs>38</Paragraphs>
  <ScaleCrop>false</ScaleCrop>
  <HeadingPairs>
    <vt:vector size="2" baseType="variant">
      <vt:variant>
        <vt:lpstr>Title</vt:lpstr>
      </vt:variant>
      <vt:variant>
        <vt:i4>1</vt:i4>
      </vt:variant>
    </vt:vector>
  </HeadingPairs>
  <TitlesOfParts>
    <vt:vector size="1" baseType="lpstr">
      <vt:lpstr>A5657</vt:lpstr>
    </vt:vector>
  </TitlesOfParts>
  <Manager>R230</Manager>
  <Company>NJ Office of Legislative Services</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A5657</dc:title>
  <dc:subject/>
  <dc:creator>Assemblyman  KARABINCHAK</dc:creator>
  <cp:keywords>A5657|3|LG |320|115|297|N|0|</cp:keywords>
  <dc:description>INTRODUCED MAY 12, 2021</dc:description>
  <cp:lastModifiedBy>Bektas, Brenda</cp:lastModifiedBy>
  <cp:revision>2</cp:revision>
  <cp:lastPrinted>2021-05-04T15:55:00Z</cp:lastPrinted>
  <dcterms:created xsi:type="dcterms:W3CDTF">2021-05-12T22:11:00Z</dcterms:created>
  <dcterms:modified xsi:type="dcterms:W3CDTF">2021-05-12T22:11:00Z</dcterms:modified>
  <cp:category>ss.1-2: 52:27D-123.19 et seq.; s.3 Eff. date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