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F6183" w:rsidP="00ED5E27">
      <w:pPr>
        <w:pStyle w:val="TopofPage1"/>
      </w:pPr>
      <w:bookmarkStart w:id="0" w:name="_GoBack"/>
      <w:bookmarkEnd w:id="0"/>
      <w:r>
        <w:t>ASSEMBLY</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F6183"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5673</w:t>
      </w:r>
      <w:r w:rsidR="0063703D" w:rsidRPr="00ED5E27">
        <w:rPr>
          <w:b/>
          <w:sz w:val="36"/>
          <w:szCs w:val="36"/>
        </w:rPr>
        <w:t xml:space="preserve"> </w:t>
      </w:r>
    </w:p>
    <w:p w:rsidR="00EF6183" w:rsidRDefault="00EF6183" w:rsidP="00ED5E27">
      <w:pPr>
        <w:pStyle w:val="TopofPage1"/>
        <w:rPr>
          <w:sz w:val="24"/>
          <w:szCs w:val="36"/>
        </w:rPr>
      </w:pPr>
    </w:p>
    <w:p w:rsidR="00EF6183" w:rsidRPr="00EF6183" w:rsidRDefault="00EF6183"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F6183">
        <w:rPr>
          <w:caps/>
          <w:szCs w:val="24"/>
        </w:rPr>
        <w:t>DECEMBER 9, 2021</w:t>
      </w:r>
    </w:p>
    <w:p w:rsidR="004144CF" w:rsidRDefault="004144CF" w:rsidP="0083060A"/>
    <w:p w:rsidR="00655CA3" w:rsidRDefault="008968C0" w:rsidP="0083060A">
      <w:r>
        <w:rPr>
          <w:szCs w:val="24"/>
        </w:rPr>
        <w:tab/>
      </w:r>
      <w:r w:rsidRPr="00DC2226">
        <w:rPr>
          <w:szCs w:val="24"/>
        </w:rPr>
        <w:t>The Assembly Judiciary Committee reports favorably and with committee amendments Assembly Bill No.</w:t>
      </w:r>
      <w:r>
        <w:rPr>
          <w:szCs w:val="24"/>
        </w:rPr>
        <w:t xml:space="preserve"> 5673.</w:t>
      </w:r>
    </w:p>
    <w:p w:rsidR="004669CE" w:rsidRDefault="001313D7" w:rsidP="0083060A">
      <w:r>
        <w:tab/>
        <w:t xml:space="preserve">As amended by the committee, this bill would repeal </w:t>
      </w:r>
      <w:r w:rsidR="00DF4DA9">
        <w:t xml:space="preserve">     </w:t>
      </w:r>
      <w:r w:rsidR="00DF4DA9">
        <w:rPr>
          <w:spacing w:val="4"/>
        </w:rPr>
        <w:t xml:space="preserve">N.J.S.2C:34-5, </w:t>
      </w:r>
      <w:r>
        <w:t xml:space="preserve">the statute that makes it a crime for a person to commit an act of sexual penetration </w:t>
      </w:r>
      <w:r w:rsidR="00283776">
        <w:t xml:space="preserve">under certain circumstances </w:t>
      </w:r>
      <w:r>
        <w:t xml:space="preserve">while knowing that he </w:t>
      </w:r>
      <w:r w:rsidR="00944715">
        <w:t xml:space="preserve">or she </w:t>
      </w:r>
      <w:r>
        <w:t>is infected with a venereal disease</w:t>
      </w:r>
      <w:r w:rsidR="00944715">
        <w:t>,</w:t>
      </w:r>
      <w:r>
        <w:t xml:space="preserve"> HIV</w:t>
      </w:r>
      <w:r w:rsidR="00944715">
        <w:t>, or AIDS</w:t>
      </w:r>
      <w:r>
        <w:t xml:space="preserve">. </w:t>
      </w:r>
      <w:r w:rsidR="004669CE">
        <w:t xml:space="preserve"> Under </w:t>
      </w:r>
      <w:r w:rsidR="0030627B">
        <w:rPr>
          <w:spacing w:val="4"/>
        </w:rPr>
        <w:t>N.J.S.2C:34-5,</w:t>
      </w:r>
      <w:r w:rsidR="004669CE">
        <w:t xml:space="preserve"> it is a crime of the fourth degree for a person, knowing that he or she is infected with a venereal disease, to commit an act of sexual penetration without the informed consent of the other person.  It is a crime of the third degree if the person commits th</w:t>
      </w:r>
      <w:r w:rsidR="00D96ADE">
        <w:t>e</w:t>
      </w:r>
      <w:r w:rsidR="004669CE">
        <w:t xml:space="preserve"> act while knowing that he or she is infected with </w:t>
      </w:r>
      <w:r w:rsidR="00944715">
        <w:t xml:space="preserve">HIV or </w:t>
      </w:r>
      <w:r w:rsidR="004669CE">
        <w:t xml:space="preserve">AIDS. </w:t>
      </w:r>
    </w:p>
    <w:p w:rsidR="004B2ABF" w:rsidRDefault="004669CE" w:rsidP="0083060A">
      <w:r>
        <w:tab/>
        <w:t xml:space="preserve">As introduced, the bill would have </w:t>
      </w:r>
      <w:r w:rsidR="00944715">
        <w:t xml:space="preserve">made both of these offenses </w:t>
      </w:r>
      <w:r w:rsidR="00FE5045">
        <w:t xml:space="preserve">disorderly persons offenses instead of crimes. </w:t>
      </w:r>
      <w:r w:rsidR="00D96ADE">
        <w:t xml:space="preserve">The bill as introduced would also have revised </w:t>
      </w:r>
      <w:r w:rsidR="0030627B">
        <w:rPr>
          <w:spacing w:val="4"/>
        </w:rPr>
        <w:t xml:space="preserve">N.J.S.2C:34-5 </w:t>
      </w:r>
      <w:r w:rsidR="00A41C9D">
        <w:rPr>
          <w:spacing w:val="4"/>
        </w:rPr>
        <w:t>to</w:t>
      </w:r>
      <w:r w:rsidR="00D96ADE">
        <w:t xml:space="preserve"> apply only to a person who purposely transmits an infectious or communicable disease by engaging in an act of sexual penetration in a manner that poses a substantial risk of transmission. These provisions are deleted by the committee amendments, which repeal the underlying statute.</w:t>
      </w:r>
    </w:p>
    <w:p w:rsidR="00D86405" w:rsidRDefault="00D96ADE" w:rsidP="00235240">
      <w:pPr>
        <w:rPr>
          <w:spacing w:val="4"/>
        </w:rPr>
      </w:pPr>
      <w:r>
        <w:tab/>
        <w:t xml:space="preserve">The committee amendments </w:t>
      </w:r>
      <w:r w:rsidR="00DF4DA9">
        <w:t xml:space="preserve">also </w:t>
      </w:r>
      <w:r>
        <w:t xml:space="preserve">address certain prosecutions under another statute, </w:t>
      </w:r>
      <w:r w:rsidRPr="00D96ADE">
        <w:rPr>
          <w:spacing w:val="4"/>
        </w:rPr>
        <w:t>section 1 of P.L.2015, c.186 (C.2C:24-7.1)</w:t>
      </w:r>
      <w:r>
        <w:rPr>
          <w:spacing w:val="4"/>
        </w:rPr>
        <w:t xml:space="preserve">, </w:t>
      </w:r>
      <w:r w:rsidR="0030627B">
        <w:rPr>
          <w:spacing w:val="4"/>
        </w:rPr>
        <w:t>which makes it a crime to endanger</w:t>
      </w:r>
      <w:r>
        <w:rPr>
          <w:spacing w:val="4"/>
        </w:rPr>
        <w:t xml:space="preserve"> another person.  </w:t>
      </w:r>
    </w:p>
    <w:p w:rsidR="00FB77F9" w:rsidRDefault="00D86405" w:rsidP="00FB77F9">
      <w:pPr>
        <w:rPr>
          <w:spacing w:val="4"/>
        </w:rPr>
      </w:pPr>
      <w:r>
        <w:rPr>
          <w:spacing w:val="4"/>
        </w:rPr>
        <w:tab/>
      </w:r>
      <w:r w:rsidR="00A025AC">
        <w:rPr>
          <w:spacing w:val="4"/>
        </w:rPr>
        <w:t>In</w:t>
      </w:r>
      <w:r>
        <w:rPr>
          <w:spacing w:val="4"/>
        </w:rPr>
        <w:t xml:space="preserve"> repealing N.J.S.2C:34-5, </w:t>
      </w:r>
      <w:r w:rsidR="00A025AC">
        <w:rPr>
          <w:spacing w:val="4"/>
        </w:rPr>
        <w:t>it is the intent of the committee to</w:t>
      </w:r>
      <w:r>
        <w:rPr>
          <w:spacing w:val="4"/>
        </w:rPr>
        <w:t xml:space="preserve"> eliminate a </w:t>
      </w:r>
      <w:r w:rsidR="004F669E">
        <w:rPr>
          <w:spacing w:val="4"/>
        </w:rPr>
        <w:t>crime</w:t>
      </w:r>
      <w:r>
        <w:rPr>
          <w:spacing w:val="4"/>
        </w:rPr>
        <w:t xml:space="preserve"> that is</w:t>
      </w:r>
      <w:r w:rsidR="00235240" w:rsidRPr="00235240">
        <w:rPr>
          <w:spacing w:val="4"/>
        </w:rPr>
        <w:t xml:space="preserve"> solely applicable to individuals living with HIV or </w:t>
      </w:r>
      <w:r>
        <w:rPr>
          <w:spacing w:val="4"/>
        </w:rPr>
        <w:t>sexually transmitted infections</w:t>
      </w:r>
      <w:r w:rsidR="00A025AC">
        <w:rPr>
          <w:spacing w:val="4"/>
        </w:rPr>
        <w:t xml:space="preserve">, and </w:t>
      </w:r>
      <w:r w:rsidR="0030627B">
        <w:rPr>
          <w:spacing w:val="4"/>
        </w:rPr>
        <w:t xml:space="preserve">to </w:t>
      </w:r>
      <w:r w:rsidR="00FB77F9">
        <w:rPr>
          <w:spacing w:val="4"/>
        </w:rPr>
        <w:t>reduce</w:t>
      </w:r>
      <w:r w:rsidR="0030627B">
        <w:rPr>
          <w:spacing w:val="4"/>
        </w:rPr>
        <w:t xml:space="preserve"> the</w:t>
      </w:r>
      <w:r w:rsidR="00A025AC">
        <w:rPr>
          <w:spacing w:val="4"/>
        </w:rPr>
        <w:t xml:space="preserve"> stigma suffered by these individuals</w:t>
      </w:r>
      <w:r>
        <w:rPr>
          <w:spacing w:val="4"/>
        </w:rPr>
        <w:t xml:space="preserve">. </w:t>
      </w:r>
      <w:r w:rsidR="00A025AC">
        <w:rPr>
          <w:spacing w:val="4"/>
        </w:rPr>
        <w:t>I</w:t>
      </w:r>
      <w:r w:rsidR="00DF4DA9">
        <w:rPr>
          <w:spacing w:val="4"/>
        </w:rPr>
        <w:t>n addition, i</w:t>
      </w:r>
      <w:r w:rsidR="00A025AC">
        <w:rPr>
          <w:spacing w:val="4"/>
        </w:rPr>
        <w:t xml:space="preserve">t is the committee’s understanding that, because the amendments do not affect the provisions of the </w:t>
      </w:r>
      <w:r w:rsidR="00FB77F9">
        <w:rPr>
          <w:spacing w:val="4"/>
        </w:rPr>
        <w:t>statute that criminalizes</w:t>
      </w:r>
      <w:r w:rsidR="00A025AC">
        <w:rPr>
          <w:spacing w:val="4"/>
        </w:rPr>
        <w:t xml:space="preserve"> endangering another person, th</w:t>
      </w:r>
      <w:r w:rsidR="00DF4DA9">
        <w:rPr>
          <w:spacing w:val="4"/>
        </w:rPr>
        <w:t>is maintains</w:t>
      </w:r>
      <w:r w:rsidR="00A025AC" w:rsidRPr="00235240">
        <w:rPr>
          <w:spacing w:val="4"/>
        </w:rPr>
        <w:t xml:space="preserve"> an avenue for prosecution</w:t>
      </w:r>
      <w:r w:rsidR="00A025AC">
        <w:rPr>
          <w:spacing w:val="4"/>
        </w:rPr>
        <w:t xml:space="preserve"> in appropriate cases</w:t>
      </w:r>
      <w:r w:rsidR="004F669E">
        <w:rPr>
          <w:spacing w:val="4"/>
        </w:rPr>
        <w:t xml:space="preserve"> involving the transmission of infectious or communicable diseases</w:t>
      </w:r>
      <w:r w:rsidR="00A025AC">
        <w:rPr>
          <w:spacing w:val="4"/>
        </w:rPr>
        <w:t>.  Th</w:t>
      </w:r>
      <w:r w:rsidR="00FB77F9">
        <w:rPr>
          <w:spacing w:val="4"/>
        </w:rPr>
        <w:t>at</w:t>
      </w:r>
      <w:r w:rsidR="00A025AC">
        <w:rPr>
          <w:spacing w:val="4"/>
        </w:rPr>
        <w:t xml:space="preserve"> statute</w:t>
      </w:r>
      <w:r w:rsidR="00FB77F9">
        <w:rPr>
          <w:spacing w:val="4"/>
        </w:rPr>
        <w:t>,</w:t>
      </w:r>
      <w:r w:rsidR="00A025AC">
        <w:rPr>
          <w:spacing w:val="4"/>
        </w:rPr>
        <w:t xml:space="preserve"> </w:t>
      </w:r>
      <w:r w:rsidR="00A025AC" w:rsidRPr="00D96ADE">
        <w:rPr>
          <w:spacing w:val="4"/>
        </w:rPr>
        <w:t>section 1 of P.L.2015, c.186 (C.2C:24-7.1)</w:t>
      </w:r>
      <w:r w:rsidR="00A025AC">
        <w:rPr>
          <w:spacing w:val="4"/>
        </w:rPr>
        <w:t xml:space="preserve">, </w:t>
      </w:r>
      <w:r w:rsidR="00FB77F9">
        <w:rPr>
          <w:spacing w:val="4"/>
        </w:rPr>
        <w:t>is broadly applicable to persons who engage in any type of conduct which creates a substantial risk of bodily injury to another person.</w:t>
      </w:r>
    </w:p>
    <w:p w:rsidR="00FB77F9" w:rsidRDefault="00FB77F9" w:rsidP="00FB77F9">
      <w:pPr>
        <w:rPr>
          <w:spacing w:val="4"/>
        </w:rPr>
      </w:pPr>
      <w:r>
        <w:rPr>
          <w:spacing w:val="4"/>
        </w:rPr>
        <w:tab/>
      </w:r>
      <w:r w:rsidR="004F669E">
        <w:rPr>
          <w:spacing w:val="4"/>
        </w:rPr>
        <w:t>S</w:t>
      </w:r>
      <w:r w:rsidRPr="00D96ADE">
        <w:rPr>
          <w:spacing w:val="4"/>
        </w:rPr>
        <w:t>ection 1 of P.L.2015, c.186 (C.2C:24-7.1)</w:t>
      </w:r>
      <w:r>
        <w:rPr>
          <w:spacing w:val="4"/>
        </w:rPr>
        <w:t xml:space="preserve"> sets out penalties ranging from a disorderly persons offense to a crime of the second degree for endangering another person by reckless conduct, </w:t>
      </w:r>
      <w:r>
        <w:rPr>
          <w:spacing w:val="4"/>
        </w:rPr>
        <w:lastRenderedPageBreak/>
        <w:t>depending on the person’s culpability and whether the victim has a developmental disability. Under th</w:t>
      </w:r>
      <w:r w:rsidR="00924C1E">
        <w:rPr>
          <w:spacing w:val="4"/>
        </w:rPr>
        <w:t>is</w:t>
      </w:r>
      <w:r>
        <w:rPr>
          <w:spacing w:val="4"/>
        </w:rPr>
        <w:t xml:space="preserve"> statute, a </w:t>
      </w:r>
      <w:r w:rsidRPr="00FB77F9">
        <w:rPr>
          <w:spacing w:val="4"/>
        </w:rPr>
        <w:t xml:space="preserve">person </w:t>
      </w:r>
      <w:r w:rsidR="00471691">
        <w:rPr>
          <w:spacing w:val="4"/>
        </w:rPr>
        <w:t>is guilty of</w:t>
      </w:r>
      <w:r>
        <w:rPr>
          <w:spacing w:val="4"/>
        </w:rPr>
        <w:t>:</w:t>
      </w:r>
    </w:p>
    <w:p w:rsidR="00FB77F9" w:rsidRDefault="00FB77F9" w:rsidP="00FB77F9">
      <w:pPr>
        <w:rPr>
          <w:spacing w:val="4"/>
        </w:rPr>
      </w:pPr>
      <w:r>
        <w:rPr>
          <w:spacing w:val="4"/>
        </w:rPr>
        <w:tab/>
      </w:r>
      <w:r w:rsidR="00471691">
        <w:rPr>
          <w:spacing w:val="4"/>
        </w:rPr>
        <w:t>(1)</w:t>
      </w:r>
      <w:r w:rsidR="00705461">
        <w:rPr>
          <w:spacing w:val="4"/>
        </w:rPr>
        <w:tab/>
      </w:r>
      <w:r w:rsidRPr="00FB77F9">
        <w:rPr>
          <w:spacing w:val="4"/>
        </w:rPr>
        <w:t>a disorderly persons offense if he recklessly engages in conduct which creates a substantial risk of bodily injury to another person</w:t>
      </w:r>
      <w:r>
        <w:rPr>
          <w:spacing w:val="4"/>
        </w:rPr>
        <w:t xml:space="preserve">; </w:t>
      </w:r>
    </w:p>
    <w:p w:rsidR="00FB77F9" w:rsidRDefault="00FB77F9" w:rsidP="00FB77F9">
      <w:pPr>
        <w:rPr>
          <w:spacing w:val="4"/>
        </w:rPr>
      </w:pPr>
      <w:r>
        <w:rPr>
          <w:spacing w:val="4"/>
        </w:rPr>
        <w:tab/>
      </w:r>
      <w:r w:rsidR="00471691">
        <w:rPr>
          <w:spacing w:val="4"/>
        </w:rPr>
        <w:t>(2)</w:t>
      </w:r>
      <w:r w:rsidR="00705461">
        <w:rPr>
          <w:spacing w:val="4"/>
        </w:rPr>
        <w:tab/>
      </w:r>
      <w:r w:rsidRPr="00FB77F9">
        <w:rPr>
          <w:spacing w:val="4"/>
        </w:rPr>
        <w:t>a crime of the fourth degree if he knowingly engages in conduct which creates a substantial risk of serious bodily injury to another person</w:t>
      </w:r>
      <w:r>
        <w:rPr>
          <w:spacing w:val="4"/>
        </w:rPr>
        <w:t>;</w:t>
      </w:r>
      <w:r w:rsidR="00471691">
        <w:rPr>
          <w:spacing w:val="4"/>
        </w:rPr>
        <w:t xml:space="preserve"> and</w:t>
      </w:r>
    </w:p>
    <w:p w:rsidR="00471691" w:rsidRDefault="00705461" w:rsidP="00471691">
      <w:pPr>
        <w:rPr>
          <w:spacing w:val="4"/>
        </w:rPr>
      </w:pPr>
      <w:r>
        <w:rPr>
          <w:spacing w:val="4"/>
        </w:rPr>
        <w:tab/>
        <w:t>(3)</w:t>
      </w:r>
      <w:r>
        <w:rPr>
          <w:spacing w:val="4"/>
        </w:rPr>
        <w:tab/>
      </w:r>
      <w:r w:rsidR="00471691" w:rsidRPr="00FB77F9">
        <w:rPr>
          <w:spacing w:val="4"/>
        </w:rPr>
        <w:t>a crime of the third degree if he knowingly engages in conduct which creates a substantial risk of death to another person</w:t>
      </w:r>
      <w:r w:rsidR="00471691">
        <w:rPr>
          <w:spacing w:val="4"/>
        </w:rPr>
        <w:t>.</w:t>
      </w:r>
    </w:p>
    <w:p w:rsidR="00471691" w:rsidRDefault="00471691" w:rsidP="00471691">
      <w:pPr>
        <w:rPr>
          <w:spacing w:val="4"/>
        </w:rPr>
      </w:pPr>
      <w:r>
        <w:rPr>
          <w:spacing w:val="4"/>
        </w:rPr>
        <w:tab/>
        <w:t>In addition, if the victim is a person with a developmental disability, the penalties are increased.  The statute provides that a person is guilty of:</w:t>
      </w:r>
    </w:p>
    <w:p w:rsidR="00471691" w:rsidRPr="00FB77F9" w:rsidRDefault="00705461" w:rsidP="00471691">
      <w:pPr>
        <w:rPr>
          <w:spacing w:val="4"/>
        </w:rPr>
      </w:pPr>
      <w:r>
        <w:rPr>
          <w:spacing w:val="4"/>
        </w:rPr>
        <w:tab/>
        <w:t>(1)</w:t>
      </w:r>
      <w:r>
        <w:rPr>
          <w:spacing w:val="4"/>
        </w:rPr>
        <w:tab/>
      </w:r>
      <w:r w:rsidR="00471691" w:rsidRPr="00FB77F9">
        <w:rPr>
          <w:spacing w:val="4"/>
        </w:rPr>
        <w:t>a crime of the fourth degree if he recklessly engages in conduct which creates a substantial risk of bodily injury to a person with a developmental disability</w:t>
      </w:r>
      <w:r w:rsidR="00471691">
        <w:rPr>
          <w:spacing w:val="4"/>
        </w:rPr>
        <w:t>;</w:t>
      </w:r>
    </w:p>
    <w:p w:rsidR="00471691" w:rsidRDefault="00705461" w:rsidP="00471691">
      <w:pPr>
        <w:rPr>
          <w:spacing w:val="4"/>
        </w:rPr>
      </w:pPr>
      <w:r>
        <w:rPr>
          <w:spacing w:val="4"/>
        </w:rPr>
        <w:tab/>
        <w:t>(2)</w:t>
      </w:r>
      <w:r>
        <w:rPr>
          <w:spacing w:val="4"/>
        </w:rPr>
        <w:tab/>
      </w:r>
      <w:r w:rsidR="00471691" w:rsidRPr="00FB77F9">
        <w:rPr>
          <w:spacing w:val="4"/>
        </w:rPr>
        <w:t>a crime of the third degree if he knowingly engages in conduct which creates a substantial risk of serious bodily injury to a person with a developmental disability</w:t>
      </w:r>
      <w:r w:rsidR="00471691">
        <w:rPr>
          <w:spacing w:val="4"/>
        </w:rPr>
        <w:t>; and</w:t>
      </w:r>
    </w:p>
    <w:p w:rsidR="00FB77F9" w:rsidRDefault="00705461" w:rsidP="00FB77F9">
      <w:pPr>
        <w:rPr>
          <w:spacing w:val="4"/>
        </w:rPr>
      </w:pPr>
      <w:r>
        <w:rPr>
          <w:spacing w:val="4"/>
        </w:rPr>
        <w:tab/>
        <w:t>(3)</w:t>
      </w:r>
      <w:r>
        <w:rPr>
          <w:spacing w:val="4"/>
        </w:rPr>
        <w:tab/>
      </w:r>
      <w:r w:rsidR="00FB77F9" w:rsidRPr="00FB77F9">
        <w:rPr>
          <w:spacing w:val="4"/>
        </w:rPr>
        <w:t>a crime of the second degree if he knowingly engages in conduct which creates a substantial risk of death to a person with a developmental disability.</w:t>
      </w:r>
    </w:p>
    <w:p w:rsidR="00924C1E" w:rsidRDefault="00235240" w:rsidP="0083060A">
      <w:pPr>
        <w:rPr>
          <w:spacing w:val="4"/>
        </w:rPr>
      </w:pPr>
      <w:r>
        <w:rPr>
          <w:spacing w:val="4"/>
        </w:rPr>
        <w:tab/>
      </w:r>
      <w:r w:rsidR="0003738E">
        <w:rPr>
          <w:spacing w:val="4"/>
        </w:rPr>
        <w:t xml:space="preserve">Thus, the committee amendments </w:t>
      </w:r>
      <w:r w:rsidR="00924C1E">
        <w:rPr>
          <w:spacing w:val="4"/>
        </w:rPr>
        <w:t>would not affect the prosecution under this statute of a</w:t>
      </w:r>
      <w:r w:rsidR="00D96ADE" w:rsidRPr="00D96ADE">
        <w:rPr>
          <w:spacing w:val="4"/>
        </w:rPr>
        <w:t xml:space="preserve"> person who knowingly or recklessly engages in conduct which creates a substantial risk of transmitting an infectious or communicable disease to another person</w:t>
      </w:r>
      <w:r w:rsidR="00924C1E">
        <w:rPr>
          <w:spacing w:val="4"/>
        </w:rPr>
        <w:t>.</w:t>
      </w:r>
      <w:r w:rsidR="00924C1E" w:rsidRPr="00924C1E">
        <w:rPr>
          <w:spacing w:val="4"/>
        </w:rPr>
        <w:t xml:space="preserve"> </w:t>
      </w:r>
      <w:r w:rsidR="00924C1E">
        <w:rPr>
          <w:spacing w:val="4"/>
        </w:rPr>
        <w:t>The committee amendments define the term “</w:t>
      </w:r>
      <w:r w:rsidR="00924C1E" w:rsidRPr="00D96ADE">
        <w:rPr>
          <w:spacing w:val="4"/>
        </w:rPr>
        <w:t>infectious or communicable disease</w:t>
      </w:r>
      <w:r w:rsidR="00924C1E">
        <w:rPr>
          <w:spacing w:val="4"/>
        </w:rPr>
        <w:t>”</w:t>
      </w:r>
      <w:r w:rsidR="00924C1E" w:rsidRPr="00D96ADE">
        <w:rPr>
          <w:spacing w:val="4"/>
        </w:rPr>
        <w:t xml:space="preserve"> </w:t>
      </w:r>
      <w:r w:rsidR="00924C1E">
        <w:rPr>
          <w:spacing w:val="4"/>
        </w:rPr>
        <w:t>as “</w:t>
      </w:r>
      <w:r w:rsidR="00924C1E" w:rsidRPr="00235240">
        <w:rPr>
          <w:spacing w:val="4"/>
        </w:rPr>
        <w:t>a non-airborne disease spread from person to person that is fatal or causes disabling long-term consequences in the absence of treatment and management.</w:t>
      </w:r>
      <w:r w:rsidR="00924C1E">
        <w:rPr>
          <w:spacing w:val="4"/>
        </w:rPr>
        <w:t>” This would exclude airborne diseases, such as COVID-19.</w:t>
      </w:r>
    </w:p>
    <w:p w:rsidR="00235240" w:rsidRDefault="00924C1E" w:rsidP="0083060A">
      <w:pPr>
        <w:rPr>
          <w:spacing w:val="4"/>
        </w:rPr>
      </w:pPr>
      <w:r>
        <w:rPr>
          <w:spacing w:val="4"/>
        </w:rPr>
        <w:tab/>
        <w:t>The committee amendments provide that in such prosecutions under s</w:t>
      </w:r>
      <w:r w:rsidRPr="00D96ADE">
        <w:rPr>
          <w:spacing w:val="4"/>
        </w:rPr>
        <w:t>ection 1 of P.L.2015, c.186 (C.2C:24-7.1)</w:t>
      </w:r>
      <w:r w:rsidR="00D96ADE" w:rsidRPr="00D96ADE">
        <w:rPr>
          <w:spacing w:val="4"/>
        </w:rPr>
        <w:t xml:space="preserve">, all court decisions, orders, petitions, motions, and other documents filed by the parties and the prosecutor </w:t>
      </w:r>
      <w:r w:rsidR="00890946">
        <w:rPr>
          <w:spacing w:val="4"/>
        </w:rPr>
        <w:t>would</w:t>
      </w:r>
      <w:r w:rsidR="00D96ADE" w:rsidRPr="00D96ADE">
        <w:rPr>
          <w:spacing w:val="4"/>
        </w:rPr>
        <w:t xml:space="preserve"> be redacted to protect the name and other personal identifying information of the other person from public disclosure, unless the other person requests otherwise.  </w:t>
      </w:r>
      <w:r w:rsidR="00890946">
        <w:rPr>
          <w:spacing w:val="4"/>
        </w:rPr>
        <w:t>The court would</w:t>
      </w:r>
      <w:r w:rsidR="00D96ADE" w:rsidRPr="00D96ADE">
        <w:rPr>
          <w:spacing w:val="4"/>
        </w:rPr>
        <w:t xml:space="preserve"> enter appropriate orders to bar </w:t>
      </w:r>
      <w:r w:rsidR="00235240">
        <w:rPr>
          <w:spacing w:val="4"/>
        </w:rPr>
        <w:t>such</w:t>
      </w:r>
      <w:r w:rsidR="00D96ADE" w:rsidRPr="00D96ADE">
        <w:rPr>
          <w:spacing w:val="4"/>
        </w:rPr>
        <w:t xml:space="preserve"> disclosure</w:t>
      </w:r>
      <w:r w:rsidR="00235240">
        <w:rPr>
          <w:spacing w:val="4"/>
        </w:rPr>
        <w:t>.</w:t>
      </w:r>
    </w:p>
    <w:p w:rsidR="00235240" w:rsidRDefault="00235240" w:rsidP="0083060A">
      <w:pPr>
        <w:rPr>
          <w:spacing w:val="4"/>
        </w:rPr>
      </w:pPr>
      <w:r>
        <w:rPr>
          <w:spacing w:val="4"/>
        </w:rPr>
        <w:tab/>
      </w:r>
    </w:p>
    <w:p w:rsidR="0031444C" w:rsidRDefault="0031444C" w:rsidP="0083060A">
      <w:pPr>
        <w:rPr>
          <w:spacing w:val="4"/>
        </w:rPr>
      </w:pPr>
      <w:r>
        <w:rPr>
          <w:spacing w:val="4"/>
          <w:u w:val="double"/>
        </w:rPr>
        <w:t>COMMITTEE AMENDMENTS</w:t>
      </w:r>
    </w:p>
    <w:p w:rsidR="00944715" w:rsidRDefault="0031444C" w:rsidP="0083060A">
      <w:pPr>
        <w:rPr>
          <w:spacing w:val="4"/>
        </w:rPr>
      </w:pPr>
      <w:r>
        <w:rPr>
          <w:spacing w:val="4"/>
        </w:rPr>
        <w:tab/>
        <w:t>(1</w:t>
      </w:r>
      <w:r w:rsidR="00705461">
        <w:rPr>
          <w:spacing w:val="4"/>
        </w:rPr>
        <w:t>)</w:t>
      </w:r>
      <w:r w:rsidR="00705461">
        <w:rPr>
          <w:spacing w:val="4"/>
        </w:rPr>
        <w:tab/>
      </w:r>
      <w:r w:rsidR="00944715">
        <w:rPr>
          <w:spacing w:val="4"/>
        </w:rPr>
        <w:t>Repeal N.J.S.2C:34-5, which criminalizes an act of sexual penetration under certain circumstances by a person infected with a venereal disease, HIV, or AIDS.</w:t>
      </w:r>
    </w:p>
    <w:p w:rsidR="0031444C" w:rsidRPr="00944715" w:rsidRDefault="00705461" w:rsidP="0083060A">
      <w:r>
        <w:rPr>
          <w:spacing w:val="4"/>
        </w:rPr>
        <w:tab/>
        <w:t>(2)</w:t>
      </w:r>
      <w:r>
        <w:rPr>
          <w:spacing w:val="4"/>
        </w:rPr>
        <w:tab/>
      </w:r>
      <w:r w:rsidR="00944715">
        <w:rPr>
          <w:spacing w:val="4"/>
        </w:rPr>
        <w:t xml:space="preserve">Provide that in a prosecution under </w:t>
      </w:r>
      <w:r w:rsidR="00944715" w:rsidRPr="00944715">
        <w:rPr>
          <w:spacing w:val="4"/>
        </w:rPr>
        <w:t>section 1 of P.L.2015, c.186 (C.2C:24-7.1)</w:t>
      </w:r>
      <w:r w:rsidR="00944715">
        <w:rPr>
          <w:spacing w:val="4"/>
        </w:rPr>
        <w:t xml:space="preserve"> </w:t>
      </w:r>
      <w:r w:rsidR="00944715" w:rsidRPr="00944715">
        <w:rPr>
          <w:spacing w:val="4"/>
        </w:rPr>
        <w:t xml:space="preserve">against a person who knowingly or recklessly engages in conduct which creates a substantial risk of transmitting an infectious or communicable disease to another person, all court </w:t>
      </w:r>
      <w:r w:rsidR="00944715" w:rsidRPr="00944715">
        <w:rPr>
          <w:spacing w:val="4"/>
        </w:rPr>
        <w:lastRenderedPageBreak/>
        <w:t>decisions, orders, petitions, motions, and other documents filed by the parties and the prosecutor would be redacted to protect the name and other personal identifying information of the other person from public disclosure, unless the other person requests otherwise.  The court would enter appropriate orders to bar the disclosure of the name or other personal identifying information of the other person by the parties, attorneys, law enforcement, and any other persons, unless the other person requests otherwise.</w:t>
      </w:r>
    </w:p>
    <w:sectPr w:rsidR="0031444C" w:rsidRPr="00944715"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6183" w:rsidRDefault="00EF6183">
      <w:r>
        <w:separator/>
      </w:r>
    </w:p>
  </w:endnote>
  <w:endnote w:type="continuationSeparator" w:id="0">
    <w:p w:rsidR="00EF6183" w:rsidRDefault="00EF61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6183" w:rsidRDefault="00EF6183">
      <w:r>
        <w:separator/>
      </w:r>
    </w:p>
  </w:footnote>
  <w:footnote w:type="continuationSeparator" w:id="0">
    <w:p w:rsidR="00EF6183" w:rsidRDefault="00EF61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05461" w:rsidP="00705461">
    <w:pPr>
      <w:pStyle w:val="HeaderPage2"/>
      <w:jc w:val="center"/>
    </w:pPr>
    <w:r>
      <w:fldChar w:fldCharType="begin"/>
    </w:r>
    <w:r>
      <w:instrText xml:space="preserve"> PAGE  \* MERGEFORMAT </w:instrText>
    </w:r>
    <w:r>
      <w:fldChar w:fldCharType="separate"/>
    </w:r>
    <w:r w:rsidR="00F269B4">
      <w:rPr>
        <w:noProof/>
      </w:rPr>
      <w:t>3</w:t>
    </w:r>
    <w:r>
      <w:fldChar w:fldCharType="end"/>
    </w:r>
  </w:p>
  <w:p w:rsidR="00705461" w:rsidRDefault="00705461" w:rsidP="0070546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183"/>
    <w:rsid w:val="00010CB9"/>
    <w:rsid w:val="000123C0"/>
    <w:rsid w:val="00015342"/>
    <w:rsid w:val="000213D6"/>
    <w:rsid w:val="00025E25"/>
    <w:rsid w:val="00027199"/>
    <w:rsid w:val="00032833"/>
    <w:rsid w:val="000353A5"/>
    <w:rsid w:val="0003738E"/>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13D7"/>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5240"/>
    <w:rsid w:val="00243505"/>
    <w:rsid w:val="002437FC"/>
    <w:rsid w:val="00244AC5"/>
    <w:rsid w:val="00246107"/>
    <w:rsid w:val="00246613"/>
    <w:rsid w:val="00246FD7"/>
    <w:rsid w:val="00263BD8"/>
    <w:rsid w:val="002746FB"/>
    <w:rsid w:val="00277144"/>
    <w:rsid w:val="00280CC7"/>
    <w:rsid w:val="00283776"/>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627B"/>
    <w:rsid w:val="003075CD"/>
    <w:rsid w:val="0031444C"/>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1639"/>
    <w:rsid w:val="003C33AC"/>
    <w:rsid w:val="003C5520"/>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0FC5"/>
    <w:rsid w:val="004653E7"/>
    <w:rsid w:val="004669CE"/>
    <w:rsid w:val="00467C12"/>
    <w:rsid w:val="00471691"/>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669E"/>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546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3DB6"/>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46"/>
    <w:rsid w:val="0089099B"/>
    <w:rsid w:val="00890B29"/>
    <w:rsid w:val="00893A7A"/>
    <w:rsid w:val="008944D3"/>
    <w:rsid w:val="008968C0"/>
    <w:rsid w:val="008A0003"/>
    <w:rsid w:val="008A3635"/>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4C1E"/>
    <w:rsid w:val="00925B67"/>
    <w:rsid w:val="009267DD"/>
    <w:rsid w:val="00932959"/>
    <w:rsid w:val="009341ED"/>
    <w:rsid w:val="00937F0A"/>
    <w:rsid w:val="00941936"/>
    <w:rsid w:val="00944715"/>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25AC"/>
    <w:rsid w:val="00A07166"/>
    <w:rsid w:val="00A11FB9"/>
    <w:rsid w:val="00A171B3"/>
    <w:rsid w:val="00A20C2C"/>
    <w:rsid w:val="00A2297B"/>
    <w:rsid w:val="00A23DE7"/>
    <w:rsid w:val="00A27C93"/>
    <w:rsid w:val="00A301C9"/>
    <w:rsid w:val="00A34C4F"/>
    <w:rsid w:val="00A41C9D"/>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1546"/>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3C01"/>
    <w:rsid w:val="00D84CF6"/>
    <w:rsid w:val="00D86405"/>
    <w:rsid w:val="00D9059F"/>
    <w:rsid w:val="00D96ADE"/>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4BE4"/>
    <w:rsid w:val="00DF4DA9"/>
    <w:rsid w:val="00DF50EE"/>
    <w:rsid w:val="00E045B1"/>
    <w:rsid w:val="00E102B8"/>
    <w:rsid w:val="00E12FEF"/>
    <w:rsid w:val="00E3262F"/>
    <w:rsid w:val="00E35F08"/>
    <w:rsid w:val="00E36FAE"/>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EF6183"/>
    <w:rsid w:val="00F140A0"/>
    <w:rsid w:val="00F269B4"/>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77F9"/>
    <w:rsid w:val="00FC1FE0"/>
    <w:rsid w:val="00FC397B"/>
    <w:rsid w:val="00FC4539"/>
    <w:rsid w:val="00FC52FB"/>
    <w:rsid w:val="00FC7741"/>
    <w:rsid w:val="00FD00DD"/>
    <w:rsid w:val="00FD21A1"/>
    <w:rsid w:val="00FE5045"/>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550234D9-4692-4E2E-9C5B-5573AAE81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94471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44715"/>
    <w:rPr>
      <w:rFonts w:ascii="Segoe UI" w:hAnsi="Segoe UI" w:cs="Segoe UI"/>
      <w:sz w:val="18"/>
      <w:szCs w:val="18"/>
    </w:rPr>
  </w:style>
  <w:style w:type="paragraph" w:styleId="ListParagraph">
    <w:name w:val="List Paragraph"/>
    <w:basedOn w:val="Normal"/>
    <w:uiPriority w:val="34"/>
    <w:qFormat/>
    <w:rsid w:val="00FB77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33A811-5244-42E1-88EE-3D210EFCD8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866</Words>
  <Characters>4666</Characters>
  <Application>Microsoft Office Word</Application>
  <DocSecurity>0</DocSecurity>
  <Lines>102</Lines>
  <Paragraphs>24</Paragraphs>
  <ScaleCrop>false</ScaleCrop>
  <HeadingPairs>
    <vt:vector size="2" baseType="variant">
      <vt:variant>
        <vt:lpstr>Title</vt:lpstr>
      </vt:variant>
      <vt:variant>
        <vt:i4>1</vt:i4>
      </vt:variant>
    </vt:vector>
  </HeadingPairs>
  <TitlesOfParts>
    <vt:vector size="1" baseType="lpstr">
      <vt:lpstr>A5673 JUDICIARY Statement DECEMBER 9, 2021</vt:lpstr>
    </vt:vector>
  </TitlesOfParts>
  <Manager>R224</Manager>
  <Company>NJ OLS DMU</Company>
  <LinksUpToDate>false</LinksUpToDate>
  <CharactersWithSpaces>5544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A5673 AJU Statement 12/9/21</dc:title>
  <dc:subject/>
  <dc:creator>Assembly AJU</dc:creator>
  <cp:keywords>A5673|3|JU |103|0|0|!||</cp:keywords>
  <dc:description/>
  <cp:lastModifiedBy>Franks, Denise</cp:lastModifiedBy>
  <cp:revision>2</cp:revision>
  <cp:lastPrinted>2021-12-10T18:12:00Z</cp:lastPrinted>
  <dcterms:created xsi:type="dcterms:W3CDTF">2021-12-10T20:48:00Z</dcterms:created>
  <dcterms:modified xsi:type="dcterms:W3CDTF">2021-12-10T20:48:00Z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