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74CE" w:rsidRDefault="003A4C56" w:rsidP="00E674CE">
      <w:pPr>
        <w:pStyle w:val="bpuReprint"/>
      </w:pPr>
      <w:bookmarkStart w:id="0" w:name="_GoBack"/>
      <w:bookmarkEnd w:id="0"/>
      <w:r>
        <w:t>[Second Reprint]</w:t>
      </w:r>
    </w:p>
    <w:p w:rsidR="005A618D" w:rsidRDefault="005A618D" w:rsidP="005A618D">
      <w:pPr>
        <w:pStyle w:val="bpuBill"/>
      </w:pPr>
      <w:r>
        <w:t xml:space="preserve">ASSEMBLY, No. 5685 </w:t>
      </w:r>
    </w:p>
    <w:p w:rsidR="005A618D" w:rsidRPr="009D38FF" w:rsidRDefault="005A618D" w:rsidP="005A618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3pt" o:ole="">
            <v:imagedata r:id="rId8" o:title=""/>
          </v:shape>
          <o:OLEObject Type="Embed" ProgID="WPWin6.1" ShapeID="_x0000_i1025" DrawAspect="Content" ObjectID="_1686399731" r:id="rId9"/>
        </w:object>
      </w:r>
    </w:p>
    <w:p w:rsidR="005A618D" w:rsidRDefault="005A618D" w:rsidP="005A618D">
      <w:pPr>
        <w:pStyle w:val="bpuState"/>
      </w:pPr>
      <w:r>
        <w:t>STATE OF NEW JERSEY</w:t>
      </w:r>
    </w:p>
    <w:p w:rsidR="005A618D" w:rsidRDefault="005A618D" w:rsidP="005A618D">
      <w:pPr>
        <w:pStyle w:val="bpuLegislature"/>
      </w:pPr>
      <w:r>
        <w:t>219th LEGISLATURE</w:t>
      </w:r>
    </w:p>
    <w:p w:rsidR="005A618D" w:rsidRDefault="005A618D" w:rsidP="005A618D">
      <w:pPr>
        <w:pStyle w:val="bpuWpGraphic"/>
      </w:pPr>
      <w:r>
        <w:object w:dxaOrig="8985" w:dyaOrig="255">
          <v:shape id="_x0000_i1026" type="#_x0000_t75" style="width:6in;height:13pt" o:ole="">
            <v:imagedata r:id="rId8" o:title=""/>
          </v:shape>
          <o:OLEObject Type="Embed" ProgID="WPWin6.1" ShapeID="_x0000_i1026" DrawAspect="Content" ObjectID="_1686399732" r:id="rId10"/>
        </w:object>
      </w:r>
      <w:r>
        <w:t xml:space="preserve">  </w:t>
      </w:r>
    </w:p>
    <w:p w:rsidR="005A618D" w:rsidRDefault="005A618D" w:rsidP="005A618D">
      <w:pPr>
        <w:pStyle w:val="bpuIntro"/>
      </w:pPr>
      <w:r>
        <w:t>INTRODUCED MAY 12, 2021</w:t>
      </w:r>
    </w:p>
    <w:p w:rsidR="005A618D" w:rsidRDefault="005A618D" w:rsidP="005A618D">
      <w:pPr>
        <w:pStyle w:val="bpuIntro"/>
      </w:pPr>
    </w:p>
    <w:p w:rsidR="005A618D" w:rsidRDefault="005A618D" w:rsidP="005A618D">
      <w:pPr>
        <w:pStyle w:val="bpuIntro"/>
        <w:sectPr w:rsidR="005A618D" w:rsidSect="00247B25">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5A618D" w:rsidRDefault="005A618D" w:rsidP="005A618D">
      <w:pPr>
        <w:pStyle w:val="bpuIntro"/>
      </w:pPr>
    </w:p>
    <w:p w:rsidR="005A618D" w:rsidRDefault="005A618D" w:rsidP="005A618D">
      <w:pPr>
        <w:pStyle w:val="bpuSponsor"/>
      </w:pPr>
      <w:r>
        <w:t>Sponsored by:</w:t>
      </w:r>
    </w:p>
    <w:p w:rsidR="005A618D" w:rsidRDefault="005A618D" w:rsidP="005A618D">
      <w:pPr>
        <w:pStyle w:val="bpuSponsor"/>
      </w:pPr>
      <w:r>
        <w:t>Assemblywoman  BRITNEE N. TIMBERLAKE</w:t>
      </w:r>
    </w:p>
    <w:p w:rsidR="005A618D" w:rsidRDefault="005A618D" w:rsidP="005A618D">
      <w:pPr>
        <w:pStyle w:val="bpuSponsor"/>
      </w:pPr>
      <w:r>
        <w:t>District 34 (Essex and Passaic)</w:t>
      </w:r>
    </w:p>
    <w:p w:rsidR="005A618D" w:rsidRDefault="005A618D" w:rsidP="005A618D">
      <w:pPr>
        <w:pStyle w:val="bpuSponsor"/>
      </w:pPr>
      <w:r>
        <w:t>Assemblyman  BENJIE E. WIMBERLY</w:t>
      </w:r>
    </w:p>
    <w:p w:rsidR="005A618D" w:rsidRDefault="005A618D" w:rsidP="005A618D">
      <w:pPr>
        <w:pStyle w:val="bpuSponsor"/>
      </w:pPr>
      <w:r>
        <w:t>District 35 (Bergen and Passaic)</w:t>
      </w:r>
    </w:p>
    <w:p w:rsidR="005A618D" w:rsidRDefault="005A618D" w:rsidP="005A618D">
      <w:pPr>
        <w:pStyle w:val="bpuSponsor"/>
      </w:pPr>
      <w:r>
        <w:t>Assemblywoman  ANGELA V. MCKNIGHT</w:t>
      </w:r>
    </w:p>
    <w:p w:rsidR="005A618D" w:rsidRDefault="005A618D" w:rsidP="005A618D">
      <w:pPr>
        <w:pStyle w:val="bpuSponsor"/>
      </w:pPr>
      <w:r>
        <w:t>District 31 (Hudson)</w:t>
      </w:r>
    </w:p>
    <w:p w:rsidR="005A618D" w:rsidRDefault="005A618D" w:rsidP="005A618D">
      <w:pPr>
        <w:pStyle w:val="bpuSponsor"/>
      </w:pPr>
      <w:r>
        <w:t>Assemblywoman  SHANIQUE SPEIGHT</w:t>
      </w:r>
    </w:p>
    <w:p w:rsidR="005A618D" w:rsidRDefault="005A618D" w:rsidP="005A618D">
      <w:pPr>
        <w:pStyle w:val="bpuSponsor"/>
      </w:pPr>
      <w:r>
        <w:t>District 29 (Essex)</w:t>
      </w:r>
    </w:p>
    <w:p w:rsidR="005A618D" w:rsidRDefault="005A618D" w:rsidP="005A618D">
      <w:pPr>
        <w:pStyle w:val="bpuSponsor"/>
      </w:pPr>
    </w:p>
    <w:p w:rsidR="00185E7F" w:rsidRDefault="00247B25" w:rsidP="00247B25">
      <w:pPr>
        <w:pStyle w:val="bpuSponsor"/>
      </w:pPr>
      <w:r>
        <w:t>Co-Sponsored by:</w:t>
      </w:r>
    </w:p>
    <w:p w:rsidR="00247B25" w:rsidRPr="00247B25" w:rsidRDefault="00247B25" w:rsidP="00247B25">
      <w:pPr>
        <w:pStyle w:val="bpuSponsor"/>
      </w:pPr>
      <w:r w:rsidRPr="00247B25">
        <w:t xml:space="preserve">Assemblywomen </w:t>
      </w:r>
      <w:proofErr w:type="spellStart"/>
      <w:r w:rsidRPr="00247B25">
        <w:t>Jasey</w:t>
      </w:r>
      <w:proofErr w:type="spellEnd"/>
      <w:r w:rsidRPr="00247B25">
        <w:t xml:space="preserve">, </w:t>
      </w:r>
      <w:proofErr w:type="spellStart"/>
      <w:r w:rsidRPr="00247B25">
        <w:t>Chaparro</w:t>
      </w:r>
      <w:proofErr w:type="spellEnd"/>
      <w:r w:rsidRPr="00247B25">
        <w:t xml:space="preserve">, Assemblyman Caputo, Assemblywomen Reynolds-Jackson, </w:t>
      </w:r>
      <w:proofErr w:type="spellStart"/>
      <w:r w:rsidRPr="00247B25">
        <w:t>Vainieri</w:t>
      </w:r>
      <w:proofErr w:type="spellEnd"/>
      <w:r w:rsidRPr="00247B25">
        <w:t xml:space="preserve"> </w:t>
      </w:r>
      <w:proofErr w:type="spellStart"/>
      <w:r w:rsidRPr="00247B25">
        <w:t>Huttle</w:t>
      </w:r>
      <w:proofErr w:type="spellEnd"/>
      <w:r w:rsidRPr="00247B25">
        <w:t xml:space="preserve">, </w:t>
      </w:r>
      <w:proofErr w:type="spellStart"/>
      <w:r w:rsidRPr="00247B25">
        <w:t>Quijano</w:t>
      </w:r>
      <w:proofErr w:type="spellEnd"/>
      <w:r w:rsidRPr="00247B25">
        <w:t xml:space="preserve"> and Lopez</w:t>
      </w:r>
    </w:p>
    <w:p w:rsidR="004674C0" w:rsidRPr="00185E7F" w:rsidRDefault="004674C0" w:rsidP="00185E7F"/>
    <w:p w:rsidR="005A618D" w:rsidRDefault="005A618D" w:rsidP="005A618D">
      <w:pPr>
        <w:pStyle w:val="bpuSponsor"/>
      </w:pPr>
    </w:p>
    <w:p w:rsidR="00247B25" w:rsidRPr="00247B25" w:rsidRDefault="00247B25" w:rsidP="00247B25"/>
    <w:p w:rsidR="005A618D" w:rsidRDefault="005A618D" w:rsidP="005A618D">
      <w:pPr>
        <w:pStyle w:val="bpuSponsor"/>
      </w:pPr>
    </w:p>
    <w:p w:rsidR="005A618D" w:rsidRDefault="005A618D" w:rsidP="005A618D">
      <w:pPr>
        <w:pStyle w:val="bpuSponsor"/>
      </w:pPr>
      <w:r>
        <w:t>SYNOPSIS</w:t>
      </w:r>
    </w:p>
    <w:p w:rsidR="00D023E2" w:rsidRPr="002046ED" w:rsidRDefault="00D023E2" w:rsidP="00D023E2">
      <w:r>
        <w:tab/>
        <w:t>Provides financial relief to certain landlords and tenants in response to COVID-19 pandemic, adjusts certain court fees; and makes appropriations.</w:t>
      </w:r>
    </w:p>
    <w:p w:rsidR="00D023E2" w:rsidRPr="002046ED" w:rsidRDefault="00D023E2" w:rsidP="00D023E2"/>
    <w:p w:rsidR="005A618D" w:rsidRDefault="005A618D" w:rsidP="005A618D">
      <w:pPr>
        <w:pStyle w:val="bpuSponsor"/>
      </w:pPr>
      <w:r>
        <w:t xml:space="preserve">CURRENT VERSION OF TEXT </w:t>
      </w:r>
    </w:p>
    <w:p w:rsidR="005A618D" w:rsidRDefault="003A4C56" w:rsidP="005A618D">
      <w:pPr>
        <w:pStyle w:val="bpuNormText"/>
      </w:pPr>
      <w:r>
        <w:tab/>
        <w:t>As reported by the Assembly Budget Committee on June 21, 2021, with amendments.</w:t>
      </w:r>
    </w:p>
    <w:p w:rsidR="005A618D" w:rsidRDefault="005A618D" w:rsidP="005A618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A618D" w:rsidRDefault="005A618D" w:rsidP="008916EC">
      <w:pPr>
        <w:pStyle w:val="FronterPage"/>
        <w:tabs>
          <w:tab w:val="clear" w:pos="720"/>
          <w:tab w:val="clear" w:pos="1440"/>
          <w:tab w:val="clear" w:pos="2160"/>
          <w:tab w:val="clear" w:pos="2880"/>
          <w:tab w:val="clear" w:pos="3600"/>
          <w:tab w:val="clear" w:pos="4320"/>
          <w:tab w:val="clear" w:pos="5040"/>
        </w:tabs>
        <w:sectPr w:rsidR="005A618D" w:rsidSect="005A618D">
          <w:type w:val="continuous"/>
          <w:pgSz w:w="12240" w:h="20160" w:code="5"/>
          <w:pgMar w:top="1440" w:right="2275" w:bottom="1440" w:left="2275" w:header="72" w:footer="720" w:gutter="0"/>
          <w:pgNumType w:start="1"/>
          <w:cols w:space="720"/>
          <w:docGrid w:linePitch="360"/>
        </w:sectPr>
      </w:pPr>
    </w:p>
    <w:p w:rsidR="003A4C56" w:rsidRDefault="003A4C56" w:rsidP="003A4C56">
      <w:pPr>
        <w:ind w:left="360" w:hanging="360"/>
      </w:pPr>
      <w:r w:rsidRPr="00697A4E">
        <w:rPr>
          <w:rStyle w:val="BillHead"/>
        </w:rPr>
        <w:lastRenderedPageBreak/>
        <w:t>An Act</w:t>
      </w:r>
      <w:r w:rsidRPr="00697A4E">
        <w:rPr>
          <w:rStyle w:val="HangingAnActChar"/>
        </w:rPr>
        <w:t xml:space="preserve"> </w:t>
      </w:r>
      <w:r>
        <w:rPr>
          <w:rStyle w:val="HangingAnActChar"/>
          <w:rFonts w:ascii="Albertus Extra Bold" w:hAnsi="Albertus Extra Bold"/>
          <w:b/>
          <w:vertAlign w:val="superscript"/>
        </w:rPr>
        <w:t>2</w:t>
      </w:r>
      <w:r>
        <w:rPr>
          <w:rStyle w:val="HangingAnActChar"/>
          <w:u w:val="single"/>
        </w:rPr>
        <w:t>relating to matters of civil law by</w:t>
      </w:r>
      <w:r>
        <w:rPr>
          <w:rStyle w:val="HangingAnActChar"/>
          <w:rFonts w:ascii="Albertus Extra Bold" w:hAnsi="Albertus Extra Bold"/>
          <w:b/>
          <w:vertAlign w:val="superscript"/>
        </w:rPr>
        <w:t>2</w:t>
      </w:r>
      <w:r>
        <w:rPr>
          <w:rStyle w:val="HangingAnActChar"/>
        </w:rPr>
        <w:t xml:space="preserve"> providing </w:t>
      </w:r>
      <w:r w:rsidRPr="009A3129">
        <w:rPr>
          <w:rStyle w:val="HangingAnActChar"/>
        </w:rPr>
        <w:t xml:space="preserve">financial relief to certain landlords and tenants in response to </w:t>
      </w:r>
      <w:r>
        <w:rPr>
          <w:rStyle w:val="HangingAnActChar"/>
        </w:rPr>
        <w:t xml:space="preserve">the </w:t>
      </w:r>
      <w:r w:rsidRPr="009A3129">
        <w:rPr>
          <w:rStyle w:val="HangingAnActChar"/>
        </w:rPr>
        <w:t>COVID-19 pandemic</w:t>
      </w:r>
      <w:r>
        <w:rPr>
          <w:rStyle w:val="HangingAnActChar"/>
        </w:rPr>
        <w:t xml:space="preserve"> </w:t>
      </w:r>
      <w:r>
        <w:rPr>
          <w:rStyle w:val="HangingAnActChar"/>
          <w:rFonts w:ascii="Albertus Extra Bold" w:hAnsi="Albertus Extra Bold"/>
          <w:b/>
          <w:vertAlign w:val="superscript"/>
        </w:rPr>
        <w:t>2</w:t>
      </w:r>
      <w:r>
        <w:rPr>
          <w:rStyle w:val="HangingAnActChar"/>
          <w:u w:val="single"/>
        </w:rPr>
        <w:t>and by altering certain court fees</w:t>
      </w:r>
      <w:r>
        <w:rPr>
          <w:rStyle w:val="HangingAnActChar"/>
          <w:rFonts w:ascii="Albertus Extra Bold" w:hAnsi="Albertus Extra Bold"/>
          <w:b/>
          <w:vertAlign w:val="superscript"/>
        </w:rPr>
        <w:t>2</w:t>
      </w:r>
      <w:r>
        <w:rPr>
          <w:rStyle w:val="HangingAnActChar"/>
        </w:rPr>
        <w:t xml:space="preserve">, supplementing Title 52 of the Revised Statutes, and amending </w:t>
      </w:r>
      <w:r>
        <w:t xml:space="preserve">P.L.2020, c.1 </w:t>
      </w:r>
      <w:r>
        <w:rPr>
          <w:rFonts w:ascii="Albertus Extra Bold" w:hAnsi="Albertus Extra Bold"/>
          <w:b/>
          <w:vertAlign w:val="superscript"/>
        </w:rPr>
        <w:t>2</w:t>
      </w:r>
      <w:r>
        <w:rPr>
          <w:u w:val="single"/>
        </w:rPr>
        <w:t>and P.L.</w:t>
      </w:r>
      <w:r w:rsidRPr="00412D54">
        <w:rPr>
          <w:u w:val="single"/>
        </w:rPr>
        <w:t>1991 c.177</w:t>
      </w:r>
      <w:r w:rsidRPr="00890AEB">
        <w:rPr>
          <w:rFonts w:ascii="Albertus Extra Bold" w:hAnsi="Albertus Extra Bold"/>
          <w:b/>
          <w:vertAlign w:val="superscript"/>
        </w:rPr>
        <w:t>2</w:t>
      </w:r>
      <w:r w:rsidRPr="00890AEB">
        <w:t xml:space="preserve"> </w:t>
      </w:r>
      <w:r w:rsidRPr="00890AEB">
        <w:rPr>
          <w:rFonts w:ascii="Albertus Extra Bold" w:hAnsi="Albertus Extra Bold"/>
          <w:b/>
          <w:vertAlign w:val="superscript"/>
        </w:rPr>
        <w:t>1</w:t>
      </w:r>
      <w:r>
        <w:rPr>
          <w:u w:val="single"/>
        </w:rPr>
        <w:t>, and making an appropriation</w:t>
      </w:r>
      <w:r>
        <w:rPr>
          <w:rFonts w:ascii="Albertus Extra Bold" w:hAnsi="Albertus Extra Bold"/>
          <w:b/>
          <w:vertAlign w:val="superscript"/>
        </w:rPr>
        <w:t>1</w:t>
      </w:r>
      <w:r>
        <w:t>.</w:t>
      </w:r>
    </w:p>
    <w:p w:rsidR="003A4C56" w:rsidRPr="00697A4E" w:rsidRDefault="003A4C56" w:rsidP="003A4C56">
      <w:pPr>
        <w:ind w:left="360" w:hanging="360"/>
      </w:pPr>
    </w:p>
    <w:p w:rsidR="00BC07C3" w:rsidRPr="00AA7880" w:rsidRDefault="00BC07C3" w:rsidP="00BC07C3">
      <w:r>
        <w:tab/>
      </w:r>
      <w:r>
        <w:rPr>
          <w:rStyle w:val="BillHeading2"/>
        </w:rPr>
        <w:t xml:space="preserve">Be It Enacted </w:t>
      </w:r>
      <w:r>
        <w:rPr>
          <w:rStyle w:val="BillLanguage"/>
        </w:rPr>
        <w:t>by the Senate and General Assembly of the State of New Jersey:</w:t>
      </w:r>
    </w:p>
    <w:p w:rsidR="00BC07C3" w:rsidRDefault="00BC07C3" w:rsidP="00BC07C3"/>
    <w:p w:rsidR="00E674CE" w:rsidRPr="0037563D" w:rsidRDefault="00E674CE" w:rsidP="00E674CE">
      <w:r w:rsidRPr="0037563D">
        <w:tab/>
        <w:t>1.</w:t>
      </w:r>
      <w:r w:rsidRPr="0037563D">
        <w:tab/>
        <w:t>(New section)  The Legislature finds and declares that:</w:t>
      </w:r>
    </w:p>
    <w:p w:rsidR="00E674CE" w:rsidRPr="0037563D" w:rsidRDefault="00E674CE" w:rsidP="00E674CE">
      <w:r w:rsidRPr="0037563D">
        <w:tab/>
        <w:t>a.</w:t>
      </w:r>
      <w:r w:rsidRPr="0037563D">
        <w:tab/>
        <w:t>The mortal threat posed by the COVID-19 pandemic compelled the Governor and Legislature to take drastic but necessary action. Executive Order No. 103 of 2020 effectively shut down the New Jersey economy on March 9, 2020, in order to hinder the rapid spread of the virus and to limit as much as possible the number of infections, severe illnesses, and deaths. During the same time period, the Governor and Legislature enacted P.L.2020, c.1 (C.2A:18-59.3) and the Governor issued Executive Order No. 106 of 2020, and implemented a moratorium on evictions, so as to ensure that during the covered period, households would be able to shelter in place and eliminate the threat posed by displacement, overcrowding, and the resultant spread of the virus.</w:t>
      </w:r>
    </w:p>
    <w:p w:rsidR="00E674CE" w:rsidRPr="0037563D" w:rsidRDefault="00E674CE" w:rsidP="00E674CE">
      <w:r w:rsidRPr="0037563D">
        <w:tab/>
        <w:t>b.</w:t>
      </w:r>
      <w:r w:rsidRPr="0037563D">
        <w:tab/>
        <w:t>The foregoing measures caused severe economic difficulties for landlords and tenants alike. Tenants, who in general have lower-incomes and far less wealth than homeowners, have been disproportionately affected: a large number of them immediately became and remain unemployed or underemployed. This is especially so for lower-income people of color, who are predominantly tenants and who continue to be victimized by systemic and structural racism, which has left them severely disadvantaged and extremely vulnerable to health emergencies and economic downturns.</w:t>
      </w:r>
    </w:p>
    <w:p w:rsidR="00E674CE" w:rsidRPr="0037563D" w:rsidRDefault="00E674CE" w:rsidP="00E674CE">
      <w:r w:rsidRPr="0037563D">
        <w:tab/>
        <w:t>c.</w:t>
      </w:r>
      <w:r w:rsidRPr="0037563D">
        <w:tab/>
        <w:t>Millions of jobs in our State and elsewhere have been permanently lost, and a significant number of jobs abruptly interrupted by the virus-driven shutdown have yet to return.</w:t>
      </w:r>
    </w:p>
    <w:p w:rsidR="00E674CE" w:rsidRPr="0037563D" w:rsidRDefault="00E674CE" w:rsidP="00E674CE">
      <w:r w:rsidRPr="0037563D">
        <w:tab/>
        <w:t>d.</w:t>
      </w:r>
      <w:r w:rsidRPr="0037563D">
        <w:tab/>
        <w:t>As a result, thousands of tenants in our State are unable to pay all or even part of the rental arrearages caused by the pandemic when the moratorium ends, and these tenants will also find it extremely difficult to make their future, ongoing regular monthly rental payments once they resume.</w:t>
      </w:r>
    </w:p>
    <w:p w:rsidR="00E674CE" w:rsidRPr="0037563D" w:rsidRDefault="00E674CE" w:rsidP="00E674CE">
      <w:r w:rsidRPr="0037563D">
        <w:tab/>
        <w:t>e.</w:t>
      </w:r>
      <w:r w:rsidRPr="0037563D">
        <w:tab/>
        <w:t>An overwhelming number of struggling tenant households, that are disproportionately Black and brown, will therefore be at risk of eviction for non-payment of all or part of their rent due and owing shortly after the moratorium is lifted. Combining the number of struggling tenants with the number of people at risk of displacement if the arrearage and future rent payment issues are not addressed, evictions and the resulting overcrowding, could create conditions that will lead to a resurgence and new spread of COVID-19.</w:t>
      </w:r>
    </w:p>
    <w:p w:rsidR="00E674CE" w:rsidRPr="0037563D" w:rsidRDefault="00E674CE" w:rsidP="00E674CE">
      <w:r w:rsidRPr="0037563D">
        <w:tab/>
        <w:t>f.</w:t>
      </w:r>
      <w:r w:rsidRPr="0037563D">
        <w:tab/>
        <w:t xml:space="preserve">At the same time, landlords have shouldered the financial burden of housing over a million tenants, as well as the costs of maintaining the buildings, paying their mortgages, taxes, and other financial obligations with </w:t>
      </w:r>
      <w:r w:rsidRPr="0037563D">
        <w:rPr>
          <w:rFonts w:ascii="Albertus Extra Bold" w:hAnsi="Albertus Extra Bold"/>
          <w:b/>
          <w:vertAlign w:val="superscript"/>
        </w:rPr>
        <w:t>1</w:t>
      </w:r>
      <w:r w:rsidRPr="0037563D">
        <w:rPr>
          <w:rFonts w:ascii="Albertus Extra Bold" w:hAnsi="Albertus Extra Bold"/>
          <w:b/>
        </w:rPr>
        <w:t>[</w:t>
      </w:r>
      <w:r w:rsidRPr="0037563D">
        <w:t>little to no</w:t>
      </w:r>
      <w:r w:rsidRPr="0037563D">
        <w:rPr>
          <w:rFonts w:ascii="Albertus Extra Bold" w:hAnsi="Albertus Extra Bold"/>
          <w:b/>
        </w:rPr>
        <w:t>]</w:t>
      </w:r>
      <w:r w:rsidRPr="0037563D">
        <w:t xml:space="preserve"> </w:t>
      </w:r>
      <w:r w:rsidRPr="0037563D">
        <w:rPr>
          <w:u w:val="single"/>
        </w:rPr>
        <w:t>insufficient</w:t>
      </w:r>
      <w:r w:rsidRPr="0037563D">
        <w:rPr>
          <w:rFonts w:ascii="Albertus Extra Bold" w:hAnsi="Albertus Extra Bold"/>
          <w:b/>
          <w:vertAlign w:val="superscript"/>
        </w:rPr>
        <w:t>1</w:t>
      </w:r>
      <w:r w:rsidRPr="0037563D">
        <w:t xml:space="preserve"> help from the State or federal government.</w:t>
      </w:r>
    </w:p>
    <w:p w:rsidR="00E674CE" w:rsidRPr="0037563D" w:rsidRDefault="00E674CE" w:rsidP="00E674CE">
      <w:r w:rsidRPr="0037563D">
        <w:tab/>
        <w:t>g.</w:t>
      </w:r>
      <w:r w:rsidRPr="0037563D">
        <w:tab/>
        <w:t xml:space="preserve">While housing is a necessity, </w:t>
      </w:r>
      <w:r w:rsidRPr="0037563D">
        <w:rPr>
          <w:rFonts w:ascii="Albertus Extra Bold" w:hAnsi="Albertus Extra Bold"/>
          <w:b/>
          <w:vertAlign w:val="superscript"/>
        </w:rPr>
        <w:t>1</w:t>
      </w:r>
      <w:r w:rsidRPr="0037563D">
        <w:rPr>
          <w:rFonts w:ascii="Albertus Extra Bold" w:hAnsi="Albertus Extra Bold"/>
          <w:b/>
        </w:rPr>
        <w:t>[</w:t>
      </w:r>
      <w:r w:rsidRPr="0037563D">
        <w:t>it is unfair to require</w:t>
      </w:r>
      <w:r w:rsidRPr="0037563D">
        <w:rPr>
          <w:rFonts w:ascii="Albertus Extra Bold" w:hAnsi="Albertus Extra Bold"/>
          <w:b/>
        </w:rPr>
        <w:t>]</w:t>
      </w:r>
      <w:r w:rsidRPr="0037563D">
        <w:rPr>
          <w:rFonts w:ascii="Albertus Extra Bold" w:hAnsi="Albertus Extra Bold"/>
          <w:b/>
          <w:vertAlign w:val="superscript"/>
        </w:rPr>
        <w:t>1</w:t>
      </w:r>
      <w:r w:rsidRPr="0037563D">
        <w:t xml:space="preserve"> private sector landlords </w:t>
      </w:r>
      <w:r w:rsidRPr="0037563D">
        <w:rPr>
          <w:rFonts w:ascii="Albertus Extra Bold" w:hAnsi="Albertus Extra Bold"/>
          <w:b/>
          <w:vertAlign w:val="superscript"/>
        </w:rPr>
        <w:t>1</w:t>
      </w:r>
      <w:r w:rsidRPr="0037563D">
        <w:rPr>
          <w:rFonts w:ascii="Albertus Extra Bold" w:hAnsi="Albertus Extra Bold"/>
          <w:b/>
        </w:rPr>
        <w:t>[</w:t>
      </w:r>
      <w:r w:rsidRPr="0037563D">
        <w:t>to provide such housing without</w:t>
      </w:r>
      <w:r w:rsidRPr="0037563D">
        <w:rPr>
          <w:rFonts w:ascii="Albertus Extra Bold" w:hAnsi="Albertus Extra Bold"/>
          <w:b/>
        </w:rPr>
        <w:t>]</w:t>
      </w:r>
      <w:r w:rsidRPr="0037563D">
        <w:t xml:space="preserve"> </w:t>
      </w:r>
      <w:r w:rsidRPr="0037563D">
        <w:rPr>
          <w:u w:val="single"/>
        </w:rPr>
        <w:t>have thus far maintained their properties and paid their financial obligations, including State and local taxes, despite a lack of full</w:t>
      </w:r>
      <w:r w:rsidRPr="0037563D">
        <w:rPr>
          <w:rFonts w:ascii="Albertus Extra Bold" w:hAnsi="Albertus Extra Bold"/>
          <w:b/>
          <w:vertAlign w:val="superscript"/>
        </w:rPr>
        <w:t>1</w:t>
      </w:r>
      <w:r w:rsidRPr="0037563D">
        <w:t xml:space="preserve"> compensation or assistance </w:t>
      </w:r>
      <w:r w:rsidRPr="0037563D">
        <w:rPr>
          <w:rFonts w:ascii="Albertus Extra Bold" w:hAnsi="Albertus Extra Bold"/>
          <w:b/>
          <w:vertAlign w:val="superscript"/>
        </w:rPr>
        <w:t>1</w:t>
      </w:r>
      <w:r w:rsidRPr="0037563D">
        <w:rPr>
          <w:rFonts w:ascii="Albertus Extra Bold" w:hAnsi="Albertus Extra Bold"/>
          <w:b/>
        </w:rPr>
        <w:t>[</w:t>
      </w:r>
      <w:r w:rsidRPr="0037563D">
        <w:t>, while at the same time, requiring them to continue to maintain those properties and pay their financial obligations, including State and local taxes</w:t>
      </w:r>
      <w:r w:rsidRPr="0037563D">
        <w:rPr>
          <w:rFonts w:ascii="Albertus Extra Bold" w:hAnsi="Albertus Extra Bold"/>
          <w:b/>
        </w:rPr>
        <w:t>]</w:t>
      </w:r>
      <w:r w:rsidRPr="0037563D">
        <w:rPr>
          <w:rFonts w:ascii="Albertus Extra Bold" w:hAnsi="Albertus Extra Bold"/>
          <w:b/>
          <w:vertAlign w:val="superscript"/>
        </w:rPr>
        <w:t>1</w:t>
      </w:r>
      <w:r w:rsidRPr="0037563D">
        <w:t>.</w:t>
      </w:r>
    </w:p>
    <w:p w:rsidR="00E674CE" w:rsidRPr="0037563D" w:rsidRDefault="00E674CE" w:rsidP="00E674CE">
      <w:r w:rsidRPr="0037563D">
        <w:tab/>
        <w:t>h.</w:t>
      </w:r>
      <w:r w:rsidRPr="0037563D">
        <w:tab/>
        <w:t xml:space="preserve">In Executive Order No. 106 of 2020, the Governor expressly stated that protection and preservation of personal and public health was the primary reason driving the imposition of the economic shutdown and eviction moratorium, a health-centered concern echoed and reinforced by the national eviction moratorium subsequently mandated by the federal Centers for Disease Control and Prevention.  With the surge in vaccinations and a corresponding drop in COVID-19 pandemic-related hospitalizations, the public health justification to maintain the eviction moratorium will </w:t>
      </w:r>
      <w:r w:rsidRPr="0037563D">
        <w:rPr>
          <w:rFonts w:ascii="Albertus Extra Bold" w:hAnsi="Albertus Extra Bold"/>
          <w:b/>
          <w:vertAlign w:val="superscript"/>
        </w:rPr>
        <w:t>1</w:t>
      </w:r>
      <w:r w:rsidRPr="0037563D">
        <w:rPr>
          <w:rFonts w:ascii="Albertus Extra Bold" w:hAnsi="Albertus Extra Bold"/>
          <w:b/>
        </w:rPr>
        <w:t>[</w:t>
      </w:r>
      <w:r w:rsidRPr="0037563D">
        <w:t>also end</w:t>
      </w:r>
      <w:r w:rsidRPr="0037563D">
        <w:rPr>
          <w:rFonts w:ascii="Albertus Extra Bold" w:hAnsi="Albertus Extra Bold"/>
          <w:b/>
        </w:rPr>
        <w:t>]</w:t>
      </w:r>
      <w:r w:rsidRPr="0037563D">
        <w:t xml:space="preserve"> </w:t>
      </w:r>
      <w:r w:rsidRPr="0037563D">
        <w:rPr>
          <w:u w:val="single"/>
        </w:rPr>
        <w:t>eventually subside</w:t>
      </w:r>
      <w:r w:rsidRPr="0037563D">
        <w:rPr>
          <w:rFonts w:ascii="Albertus Extra Bold" w:hAnsi="Albertus Extra Bold"/>
          <w:b/>
          <w:vertAlign w:val="superscript"/>
        </w:rPr>
        <w:t>1</w:t>
      </w:r>
      <w:r w:rsidRPr="0037563D">
        <w:t>, and the Legislature deems it necessary to help struggling tenants avoid displacement and to compensate landlords for providing this necessary shelter to many tenants without compensation during the pandemic.</w:t>
      </w:r>
    </w:p>
    <w:p w:rsidR="00E674CE" w:rsidRPr="0037563D" w:rsidRDefault="00E674CE" w:rsidP="00E674CE">
      <w:r w:rsidRPr="0037563D">
        <w:tab/>
      </w:r>
      <w:proofErr w:type="spellStart"/>
      <w:r w:rsidRPr="0037563D">
        <w:t>i</w:t>
      </w:r>
      <w:proofErr w:type="spellEnd"/>
      <w:r w:rsidRPr="0037563D">
        <w:t>.</w:t>
      </w:r>
      <w:r w:rsidRPr="0037563D">
        <w:tab/>
        <w:t xml:space="preserve">In providing these protections, the State must ensure that rent arrearages accrued during the covered period are not used as a mechanism for eviction.  Rather, such debt shall be treated as civil debt, subject to recovery by the landlord in a civil suit for a money judgment, which will balance the obligations of the tenant under a lease contract with the need to provide housing stability.  </w:t>
      </w:r>
      <w:r w:rsidRPr="0037563D">
        <w:rPr>
          <w:rFonts w:ascii="Albertus Extra Bold" w:hAnsi="Albertus Extra Bold"/>
          <w:b/>
          <w:vertAlign w:val="superscript"/>
        </w:rPr>
        <w:t>1</w:t>
      </w:r>
      <w:r w:rsidRPr="0037563D">
        <w:rPr>
          <w:rFonts w:ascii="Albertus Extra Bold" w:hAnsi="Albertus Extra Bold"/>
          <w:b/>
        </w:rPr>
        <w:t>[</w:t>
      </w:r>
      <w:r w:rsidRPr="0037563D">
        <w:t>In addition, the monetary jurisdiction of the courts that normally deal with civil debt must be increased.</w:t>
      </w:r>
    </w:p>
    <w:p w:rsidR="00E674CE" w:rsidRPr="0037563D" w:rsidRDefault="00E674CE" w:rsidP="00E674CE">
      <w:r w:rsidRPr="0037563D">
        <w:tab/>
        <w:t>j.</w:t>
      </w:r>
      <w:r w:rsidRPr="0037563D">
        <w:tab/>
        <w:t>It is also incumbent upon the State to make the distinction between those tenants who were legitimately impacted by the pandemic and those who were and are either exploiting the eviction moratorium or have the means to pay their rent but refuse to do so.</w:t>
      </w:r>
    </w:p>
    <w:p w:rsidR="00E674CE" w:rsidRPr="0037563D" w:rsidRDefault="00E674CE" w:rsidP="00E674CE">
      <w:r w:rsidRPr="0037563D">
        <w:tab/>
        <w:t>k.</w:t>
      </w:r>
      <w:r w:rsidRPr="0037563D">
        <w:rPr>
          <w:rFonts w:ascii="Albertus Extra Bold" w:hAnsi="Albertus Extra Bold"/>
          <w:b/>
        </w:rPr>
        <w:t>]</w:t>
      </w:r>
      <w:r w:rsidRPr="0037563D">
        <w:t xml:space="preserve"> </w:t>
      </w:r>
      <w:r w:rsidRPr="0037563D">
        <w:rPr>
          <w:u w:val="single"/>
        </w:rPr>
        <w:t>j.</w:t>
      </w:r>
      <w:r w:rsidRPr="0037563D">
        <w:rPr>
          <w:rFonts w:ascii="Albertus Extra Bold" w:hAnsi="Albertus Extra Bold"/>
          <w:b/>
          <w:vertAlign w:val="superscript"/>
        </w:rPr>
        <w:t>1</w:t>
      </w:r>
      <w:r w:rsidR="003A4C56">
        <w:t xml:space="preserve">  </w:t>
      </w:r>
      <w:r w:rsidRPr="0037563D">
        <w:t>It is, therefore, necessary for the Legislature to assist landlords who have suffered deep economic losses through no fault of their tenants or themselves, and, simultaneously, make efforts to assist tenants who need help as a result of this crisis, in order to ensure some measure of security and stability for their families and communities; provide landlords with the restored rental income stream required to safely and efficiently operate their buildings; and prevent a resurgence of the COVID-19 pandemic that will threaten the health and safety of tenants, landlords, and the public at large.</w:t>
      </w:r>
    </w:p>
    <w:p w:rsidR="00E674CE" w:rsidRDefault="00E674CE" w:rsidP="00BC07C3"/>
    <w:p w:rsidR="00E674CE" w:rsidRPr="0037563D" w:rsidRDefault="00E674CE" w:rsidP="00E674CE">
      <w:r w:rsidRPr="0037563D">
        <w:tab/>
        <w:t>2.</w:t>
      </w:r>
      <w:r w:rsidRPr="0037563D">
        <w:tab/>
        <w:t>(New section)  As used in P.L.    , c.    (C.        ) (pending before the Legislature as this bill):</w:t>
      </w:r>
    </w:p>
    <w:p w:rsidR="00E674CE" w:rsidRPr="0037563D" w:rsidRDefault="00E674CE" w:rsidP="00E674CE">
      <w:pPr>
        <w:rPr>
          <w:rFonts w:ascii="Albertus Extra Bold" w:hAnsi="Albertus Extra Bold"/>
          <w:b/>
          <w:vertAlign w:val="superscript"/>
        </w:rPr>
      </w:pPr>
      <w:r w:rsidRPr="0037563D">
        <w:tab/>
      </w:r>
      <w:r w:rsidRPr="0037563D">
        <w:rPr>
          <w:rFonts w:ascii="Albertus Extra Bold" w:hAnsi="Albertus Extra Bold"/>
          <w:b/>
          <w:vertAlign w:val="superscript"/>
        </w:rPr>
        <w:t>1</w:t>
      </w:r>
      <w:r w:rsidRPr="0037563D">
        <w:rPr>
          <w:u w:val="single"/>
        </w:rPr>
        <w:t>“Area median income” means the median income by household size for an applicable county as determined by the department.</w:t>
      </w:r>
      <w:r w:rsidRPr="0037563D">
        <w:rPr>
          <w:rFonts w:ascii="Albertus Extra Bold" w:hAnsi="Albertus Extra Bold"/>
          <w:b/>
          <w:vertAlign w:val="superscript"/>
        </w:rPr>
        <w:t>1</w:t>
      </w:r>
    </w:p>
    <w:p w:rsidR="00E674CE" w:rsidRPr="0037563D" w:rsidRDefault="00E674CE" w:rsidP="00E674CE">
      <w:r w:rsidRPr="0037563D">
        <w:tab/>
        <w:t xml:space="preserve">“Assistance” means cash payments for unpaid rent provided to the landlord by any federal, State, county, or local rental assistance program </w:t>
      </w:r>
      <w:r w:rsidRPr="0037563D">
        <w:rPr>
          <w:rFonts w:ascii="Albertus Extra Bold" w:hAnsi="Albertus Extra Bold"/>
          <w:b/>
          <w:vertAlign w:val="superscript"/>
        </w:rPr>
        <w:t>1</w:t>
      </w:r>
      <w:r w:rsidRPr="0037563D">
        <w:rPr>
          <w:u w:val="single"/>
        </w:rPr>
        <w:t>, including, but not limited to, payments ultimately provided to a landlord through an application submitted by a tenant through the Eviction Prevention Program, as established pursuant to section 4 of P.L.    , c.    (C.        ) (pending before the Legislature as this bill)</w:t>
      </w:r>
      <w:r w:rsidRPr="0037563D">
        <w:rPr>
          <w:rFonts w:ascii="Albertus Extra Bold" w:hAnsi="Albertus Extra Bold"/>
          <w:b/>
          <w:vertAlign w:val="superscript"/>
        </w:rPr>
        <w:t>1</w:t>
      </w:r>
      <w:r w:rsidRPr="0037563D">
        <w:t>.</w:t>
      </w:r>
    </w:p>
    <w:p w:rsidR="00E674CE" w:rsidRPr="0037563D" w:rsidRDefault="00E674CE" w:rsidP="00E674CE">
      <w:r w:rsidRPr="0037563D">
        <w:tab/>
        <w:t>“Commissioner” means the Commissioner of Community Affairs.</w:t>
      </w:r>
    </w:p>
    <w:p w:rsidR="00E674CE" w:rsidRPr="0037563D" w:rsidRDefault="00E674CE" w:rsidP="00E674CE">
      <w:r w:rsidRPr="0037563D">
        <w:tab/>
        <w:t xml:space="preserve">“Covered period” means the period beginning on March 1, 2020, and ending on </w:t>
      </w:r>
      <w:r w:rsidRPr="0037563D">
        <w:rPr>
          <w:rFonts w:ascii="Albertus Extra Bold" w:hAnsi="Albertus Extra Bold"/>
          <w:b/>
          <w:vertAlign w:val="superscript"/>
        </w:rPr>
        <w:t>1</w:t>
      </w:r>
      <w:r w:rsidRPr="0037563D">
        <w:rPr>
          <w:rFonts w:ascii="Albertus Extra Bold" w:hAnsi="Albertus Extra Bold"/>
          <w:b/>
        </w:rPr>
        <w:t>[</w:t>
      </w:r>
      <w:r w:rsidRPr="0037563D">
        <w:t>July</w:t>
      </w:r>
      <w:r w:rsidRPr="0037563D">
        <w:rPr>
          <w:rFonts w:ascii="Albertus Extra Bold" w:hAnsi="Albertus Extra Bold"/>
          <w:b/>
        </w:rPr>
        <w:t>]</w:t>
      </w:r>
      <w:r w:rsidRPr="0037563D">
        <w:t xml:space="preserve"> </w:t>
      </w:r>
      <w:r w:rsidRPr="0037563D">
        <w:rPr>
          <w:u w:val="single"/>
        </w:rPr>
        <w:t>August</w:t>
      </w:r>
      <w:r w:rsidRPr="0037563D">
        <w:rPr>
          <w:rFonts w:ascii="Albertus Extra Bold" w:hAnsi="Albertus Extra Bold"/>
          <w:b/>
          <w:vertAlign w:val="superscript"/>
        </w:rPr>
        <w:t>1</w:t>
      </w:r>
      <w:r w:rsidRPr="0037563D">
        <w:t xml:space="preserve"> 31, 2021.</w:t>
      </w:r>
    </w:p>
    <w:p w:rsidR="00E674CE" w:rsidRPr="0037563D" w:rsidRDefault="00E674CE" w:rsidP="00E674CE">
      <w:r w:rsidRPr="0037563D">
        <w:tab/>
        <w:t>“COVID-19 pandemic" means the outbreak of COVID-19 throughout the world, recognized as a pandemic by the World Health Organization on March 11, 2020.</w:t>
      </w:r>
    </w:p>
    <w:p w:rsidR="00E674CE" w:rsidRPr="0037563D" w:rsidRDefault="00E674CE" w:rsidP="00E674CE">
      <w:r w:rsidRPr="0037563D">
        <w:tab/>
        <w:t>“Credit reporting agency” means any consumer reporting agency as that term is defined by the federal “Fair Credit Reporting Act,” 15 U.S.C. s.1681 et seq., which shall include any agencies which specialize in tenant screening or rental history reporting.</w:t>
      </w:r>
    </w:p>
    <w:p w:rsidR="00E674CE" w:rsidRPr="0037563D" w:rsidRDefault="00E674CE" w:rsidP="00E674CE">
      <w:r w:rsidRPr="0037563D">
        <w:tab/>
        <w:t>“Deep subsidy” means a rental housing subsidy which limits the tenant’s share of the monthly rent to a percentage of the tenant’s income, and which can be adjusted to maintain that percentage should the tenant’s income change.</w:t>
      </w:r>
    </w:p>
    <w:p w:rsidR="00E674CE" w:rsidRPr="0037563D" w:rsidRDefault="00E674CE" w:rsidP="00E674CE">
      <w:r w:rsidRPr="0037563D">
        <w:tab/>
        <w:t xml:space="preserve">“Department” means the Department of Community Affairs. </w:t>
      </w:r>
    </w:p>
    <w:p w:rsidR="00E674CE" w:rsidRPr="0037563D" w:rsidRDefault="00E674CE" w:rsidP="00E674CE">
      <w:r w:rsidRPr="0037563D">
        <w:tab/>
        <w:t xml:space="preserve">“Household income” means the </w:t>
      </w:r>
      <w:r w:rsidRPr="0037563D">
        <w:rPr>
          <w:rFonts w:ascii="Albertus Extra Bold" w:hAnsi="Albertus Extra Bold"/>
          <w:b/>
          <w:vertAlign w:val="superscript"/>
        </w:rPr>
        <w:t>1</w:t>
      </w:r>
      <w:r w:rsidRPr="0037563D">
        <w:rPr>
          <w:u w:val="single"/>
        </w:rPr>
        <w:t>lower of the following numbers: (1) the</w:t>
      </w:r>
      <w:r w:rsidRPr="0037563D">
        <w:rPr>
          <w:rFonts w:ascii="Albertus Extra Bold" w:hAnsi="Albertus Extra Bold"/>
          <w:b/>
          <w:vertAlign w:val="superscript"/>
        </w:rPr>
        <w:t>1</w:t>
      </w:r>
      <w:r w:rsidRPr="0037563D">
        <w:t xml:space="preserve"> combined income of all household members </w:t>
      </w:r>
      <w:r w:rsidRPr="0037563D">
        <w:rPr>
          <w:rFonts w:ascii="Albertus Extra Bold" w:hAnsi="Albertus Extra Bold"/>
          <w:b/>
          <w:vertAlign w:val="superscript"/>
        </w:rPr>
        <w:t>1</w:t>
      </w:r>
      <w:r w:rsidRPr="0037563D">
        <w:rPr>
          <w:u w:val="single"/>
        </w:rPr>
        <w:t>over the twelve months immediately preceding an application for assistance or protection, or (2) the combined income of all household members in the three months immediately preceding an application for assistance or protection,</w:t>
      </w:r>
      <w:r w:rsidRPr="0037563D">
        <w:rPr>
          <w:rFonts w:ascii="Albertus Extra Bold" w:hAnsi="Albertus Extra Bold"/>
          <w:b/>
          <w:vertAlign w:val="superscript"/>
        </w:rPr>
        <w:t>1</w:t>
      </w:r>
      <w:r w:rsidRPr="0037563D">
        <w:t xml:space="preserve"> annualized </w:t>
      </w:r>
      <w:r w:rsidRPr="0037563D">
        <w:rPr>
          <w:rFonts w:ascii="Albertus Extra Bold" w:hAnsi="Albertus Extra Bold"/>
          <w:b/>
          <w:vertAlign w:val="superscript"/>
        </w:rPr>
        <w:t>1</w:t>
      </w:r>
      <w:r w:rsidRPr="0037563D">
        <w:rPr>
          <w:rFonts w:ascii="Albertus Extra Bold" w:hAnsi="Albertus Extra Bold"/>
          <w:b/>
        </w:rPr>
        <w:t>[</w:t>
      </w:r>
      <w:r w:rsidRPr="0037563D">
        <w:t>at the time of filing of an application for assistance or protection</w:t>
      </w:r>
      <w:r w:rsidRPr="0037563D">
        <w:rPr>
          <w:rFonts w:ascii="Albertus Extra Bold" w:hAnsi="Albertus Extra Bold"/>
          <w:b/>
        </w:rPr>
        <w:t>]</w:t>
      </w:r>
      <w:r w:rsidRPr="0037563D">
        <w:t xml:space="preserve"> </w:t>
      </w:r>
      <w:r w:rsidRPr="0037563D">
        <w:rPr>
          <w:u w:val="single"/>
        </w:rPr>
        <w:t>by multiplying the combined income by a factor of four</w:t>
      </w:r>
      <w:r w:rsidRPr="0037563D">
        <w:rPr>
          <w:rFonts w:ascii="Albertus Extra Bold" w:hAnsi="Albertus Extra Bold"/>
          <w:b/>
          <w:vertAlign w:val="superscript"/>
        </w:rPr>
        <w:t>1</w:t>
      </w:r>
      <w:r w:rsidRPr="0037563D">
        <w:t>.</w:t>
      </w:r>
    </w:p>
    <w:p w:rsidR="00E674CE" w:rsidRPr="0037563D" w:rsidRDefault="00E674CE" w:rsidP="00E674CE">
      <w:r w:rsidRPr="0037563D">
        <w:tab/>
        <w:t>“Low-income household” means a household with a total current annual household income equal to 50 percent or less of the area median income for a household of the same size and composition.</w:t>
      </w:r>
    </w:p>
    <w:p w:rsidR="00E674CE" w:rsidRPr="0037563D" w:rsidRDefault="00E674CE" w:rsidP="00E674CE">
      <w:r w:rsidRPr="0037563D">
        <w:tab/>
        <w:t>“Middle-income household” means a household with a total current gross annual household income of 80 percent or more than, but less than 120 percent of, the area median income for a household of the same size and composition.</w:t>
      </w:r>
    </w:p>
    <w:p w:rsidR="00E674CE" w:rsidRPr="0037563D" w:rsidRDefault="00E674CE" w:rsidP="00E674CE">
      <w:r w:rsidRPr="0037563D">
        <w:tab/>
        <w:t>“Moderate-income household” means a household with a total current gross annual household income in excess of 50 percent but less than 80 percent of the area median income for a household of the same size and composition.</w:t>
      </w:r>
    </w:p>
    <w:p w:rsidR="00E674CE" w:rsidRPr="0037563D" w:rsidRDefault="00E674CE" w:rsidP="00E674CE">
      <w:r w:rsidRPr="0037563D">
        <w:tab/>
        <w:t xml:space="preserve">“Shallow subsidy” means a rental housing subsidy </w:t>
      </w:r>
      <w:r w:rsidRPr="0037563D">
        <w:rPr>
          <w:rFonts w:ascii="Albertus Extra Bold" w:hAnsi="Albertus Extra Bold"/>
          <w:b/>
          <w:vertAlign w:val="superscript"/>
        </w:rPr>
        <w:t>1</w:t>
      </w:r>
      <w:r w:rsidRPr="0037563D">
        <w:rPr>
          <w:rFonts w:ascii="Albertus Extra Bold" w:hAnsi="Albertus Extra Bold"/>
          <w:b/>
        </w:rPr>
        <w:t>[</w:t>
      </w:r>
      <w:r w:rsidRPr="0037563D">
        <w:t>provided in an amount based on the percentage of the fair market rent of the unit, depending on the household size and location, which</w:t>
      </w:r>
      <w:r w:rsidRPr="0037563D">
        <w:rPr>
          <w:rFonts w:ascii="Albertus Extra Bold" w:hAnsi="Albertus Extra Bold"/>
          <w:b/>
        </w:rPr>
        <w:t>]</w:t>
      </w:r>
      <w:r w:rsidRPr="0037563D">
        <w:t xml:space="preserve"> </w:t>
      </w:r>
      <w:r w:rsidRPr="0037563D">
        <w:rPr>
          <w:u w:val="single"/>
        </w:rPr>
        <w:t xml:space="preserve">that </w:t>
      </w:r>
      <w:r>
        <w:rPr>
          <w:u w:val="single"/>
        </w:rPr>
        <w:t>limit</w:t>
      </w:r>
      <w:r w:rsidRPr="0037563D">
        <w:rPr>
          <w:u w:val="single"/>
        </w:rPr>
        <w:t>s the tenant’s share of the rent to a percentage of the tenant’s income, provided however, that the subsidy</w:t>
      </w:r>
      <w:r w:rsidRPr="0037563D">
        <w:rPr>
          <w:rFonts w:ascii="Albertus Extra Bold" w:hAnsi="Albertus Extra Bold"/>
          <w:b/>
          <w:vertAlign w:val="superscript"/>
        </w:rPr>
        <w:t>1</w:t>
      </w:r>
      <w:r w:rsidRPr="0037563D">
        <w:t xml:space="preserve"> shall be capped at a fixed amount.</w:t>
      </w:r>
    </w:p>
    <w:p w:rsidR="00E674CE" w:rsidRPr="0037563D" w:rsidRDefault="00E674CE" w:rsidP="00E674CE">
      <w:r w:rsidRPr="0037563D">
        <w:tab/>
        <w:t>“Very low-income household” means a household with a total current annual household income less than or equal to 30 percent of the area median income for a household of the same size and composition.</w:t>
      </w:r>
    </w:p>
    <w:p w:rsidR="00BC07C3" w:rsidRPr="00B20277" w:rsidRDefault="00BC07C3" w:rsidP="00BC07C3"/>
    <w:p w:rsidR="003A4C56" w:rsidRPr="0037563D" w:rsidRDefault="003A4C56" w:rsidP="003A4C56">
      <w:r w:rsidRPr="0037563D">
        <w:tab/>
        <w:t xml:space="preserve">3.  (New section)  a.  Notwithstanding any other law to the contrary, no residential tenant of a </w:t>
      </w:r>
      <w:r w:rsidRPr="0037563D">
        <w:rPr>
          <w:rFonts w:ascii="Albertus Extra Bold" w:hAnsi="Albertus Extra Bold"/>
          <w:b/>
          <w:vertAlign w:val="superscript"/>
        </w:rPr>
        <w:t>1</w:t>
      </w:r>
      <w:r w:rsidRPr="0037563D">
        <w:rPr>
          <w:u w:val="single"/>
        </w:rPr>
        <w:t>very low-income household,</w:t>
      </w:r>
      <w:r w:rsidRPr="0037563D">
        <w:rPr>
          <w:rFonts w:ascii="Albertus Extra Bold" w:hAnsi="Albertus Extra Bold"/>
          <w:b/>
          <w:vertAlign w:val="superscript"/>
        </w:rPr>
        <w:t>1</w:t>
      </w:r>
      <w:r w:rsidRPr="0037563D">
        <w:t xml:space="preserve"> low-income household, moderate-income household, or middle-income household shall be evicted based upon nonpayment or habitual late payment of rent </w:t>
      </w:r>
      <w:r w:rsidRPr="0037563D">
        <w:rPr>
          <w:rFonts w:ascii="Albertus Extra Bold" w:hAnsi="Albertus Extra Bold"/>
          <w:b/>
          <w:vertAlign w:val="superscript"/>
        </w:rPr>
        <w:t>1</w:t>
      </w:r>
      <w:r w:rsidRPr="0037563D">
        <w:rPr>
          <w:u w:val="single"/>
        </w:rPr>
        <w:t>, or failure to pay a rent increase,</w:t>
      </w:r>
      <w:r w:rsidRPr="0037563D">
        <w:rPr>
          <w:rFonts w:ascii="Albertus Extra Bold" w:hAnsi="Albertus Extra Bold"/>
          <w:b/>
          <w:vertAlign w:val="superscript"/>
        </w:rPr>
        <w:t>1</w:t>
      </w:r>
      <w:r w:rsidRPr="0037563D">
        <w:t xml:space="preserve"> that accrued during the covered period.  Payments made by a tenant after the covered period ends shall be credited first to the current month’s rental obligation, and any balance shall be credited to any arrearage owed by the tenant </w:t>
      </w:r>
      <w:r w:rsidRPr="0037563D">
        <w:rPr>
          <w:rFonts w:ascii="Albertus Extra Bold" w:hAnsi="Albertus Extra Bold"/>
          <w:b/>
          <w:vertAlign w:val="superscript"/>
        </w:rPr>
        <w:t>1</w:t>
      </w:r>
      <w:r w:rsidRPr="0037563D">
        <w:rPr>
          <w:u w:val="single"/>
        </w:rPr>
        <w:t>incurred following the conclusion of the covered period, and then to any arrearages incurred during the covered period</w:t>
      </w:r>
      <w:r w:rsidRPr="0037563D">
        <w:rPr>
          <w:rFonts w:ascii="Albertus Extra Bold" w:hAnsi="Albertus Extra Bold"/>
          <w:b/>
          <w:vertAlign w:val="superscript"/>
        </w:rPr>
        <w:t>1</w:t>
      </w:r>
      <w:r w:rsidRPr="0037563D">
        <w:t>.</w:t>
      </w:r>
    </w:p>
    <w:p w:rsidR="003A4C56" w:rsidRPr="0037563D" w:rsidRDefault="003A4C56" w:rsidP="003A4C56">
      <w:r w:rsidRPr="0037563D">
        <w:tab/>
        <w:t xml:space="preserve">b.  Any amount of rent </w:t>
      </w:r>
      <w:r w:rsidRPr="0037563D">
        <w:rPr>
          <w:rFonts w:ascii="Albertus Extra Bold" w:hAnsi="Albertus Extra Bold"/>
          <w:b/>
          <w:vertAlign w:val="superscript"/>
        </w:rPr>
        <w:t>1</w:t>
      </w:r>
      <w:r w:rsidRPr="0037563D">
        <w:rPr>
          <w:u w:val="single"/>
        </w:rPr>
        <w:t>found by a court to be</w:t>
      </w:r>
      <w:r w:rsidRPr="0037563D">
        <w:rPr>
          <w:rFonts w:ascii="Albertus Extra Bold" w:hAnsi="Albertus Extra Bold"/>
          <w:b/>
          <w:vertAlign w:val="superscript"/>
        </w:rPr>
        <w:t>1</w:t>
      </w:r>
      <w:r w:rsidRPr="0037563D">
        <w:t xml:space="preserve"> due and owing by a residential tenant described in subsection a. of this section to a landlord during the covered period </w:t>
      </w:r>
      <w:r w:rsidRPr="0037563D">
        <w:rPr>
          <w:rFonts w:ascii="Albertus Extra Bold" w:hAnsi="Albertus Extra Bold"/>
          <w:b/>
          <w:vertAlign w:val="superscript"/>
        </w:rPr>
        <w:t>1</w:t>
      </w:r>
      <w:r w:rsidRPr="0037563D">
        <w:rPr>
          <w:u w:val="single"/>
        </w:rPr>
        <w:t>for which compensation is not otherwise provided by any public or private source,</w:t>
      </w:r>
      <w:r w:rsidRPr="0037563D">
        <w:rPr>
          <w:rFonts w:ascii="Albertus Extra Bold" w:hAnsi="Albertus Extra Bold"/>
          <w:b/>
          <w:vertAlign w:val="superscript"/>
        </w:rPr>
        <w:t>1</w:t>
      </w:r>
      <w:r w:rsidRPr="0037563D">
        <w:t xml:space="preserve"> shall be considered civil debt and may be pursued as a money judgment in the appropriate division of the Superior Court.  Such civil debt based on rental arrears shall be considered evidence of housing instability or risk of homelessness for the purpose of qualifying a household for rental assistance under any federal, State, county, or local program </w:t>
      </w:r>
      <w:r w:rsidRPr="0037563D">
        <w:rPr>
          <w:rFonts w:ascii="Albertus Extra Bold" w:hAnsi="Albertus Extra Bold"/>
          <w:b/>
          <w:vertAlign w:val="superscript"/>
        </w:rPr>
        <w:t>1</w:t>
      </w:r>
      <w:r w:rsidRPr="0037563D">
        <w:rPr>
          <w:u w:val="single"/>
        </w:rPr>
        <w:t>, including, but not limited to, the Eviction Prevention Program, as revised pursuant to section 4 of P.L.    , c.    (C.        ) (pending before</w:t>
      </w:r>
      <w:r>
        <w:rPr>
          <w:u w:val="single"/>
        </w:rPr>
        <w:t xml:space="preserve"> the Legislature as this bill)</w:t>
      </w:r>
      <w:r w:rsidRPr="0037563D">
        <w:rPr>
          <w:rFonts w:ascii="Albertus Extra Bold" w:hAnsi="Albertus Extra Bold"/>
          <w:b/>
          <w:vertAlign w:val="superscript"/>
        </w:rPr>
        <w:t>1</w:t>
      </w:r>
      <w:r w:rsidRPr="0037563D">
        <w:t>.</w:t>
      </w:r>
    </w:p>
    <w:p w:rsidR="003A4C56" w:rsidRPr="0037563D" w:rsidRDefault="003A4C56" w:rsidP="003A4C56">
      <w:r w:rsidRPr="0037563D">
        <w:tab/>
        <w:t xml:space="preserve">c.  </w:t>
      </w:r>
      <w:r w:rsidRPr="0037563D">
        <w:rPr>
          <w:rFonts w:ascii="Albertus Extra Bold" w:hAnsi="Albertus Extra Bold"/>
          <w:b/>
          <w:vertAlign w:val="superscript"/>
        </w:rPr>
        <w:t>1</w:t>
      </w:r>
      <w:r w:rsidRPr="0037563D">
        <w:rPr>
          <w:u w:val="single"/>
        </w:rPr>
        <w:t>Notwithstanding any law to the contrary, no person shall sell or assign any civil debt relating to rent that accrued during the covered period.</w:t>
      </w:r>
    </w:p>
    <w:p w:rsidR="003A4C56" w:rsidRPr="0037563D" w:rsidRDefault="003A4C56" w:rsidP="003A4C56">
      <w:pPr>
        <w:rPr>
          <w:rFonts w:ascii="Albertus Extra Bold" w:hAnsi="Albertus Extra Bold"/>
          <w:b/>
          <w:vertAlign w:val="superscript"/>
        </w:rPr>
      </w:pPr>
      <w:r w:rsidRPr="0037563D">
        <w:tab/>
      </w:r>
      <w:r w:rsidRPr="0037563D">
        <w:rPr>
          <w:u w:val="single"/>
        </w:rPr>
        <w:t>d.</w:t>
      </w:r>
      <w:r w:rsidRPr="0037563D">
        <w:rPr>
          <w:rFonts w:ascii="Albertus Extra Bold" w:hAnsi="Albertus Extra Bold"/>
          <w:b/>
          <w:vertAlign w:val="superscript"/>
        </w:rPr>
        <w:t>1</w:t>
      </w:r>
      <w:r w:rsidRPr="0037563D">
        <w:t xml:space="preserve">  Any amount of rent due and owing either prior to the start of the covered period or after the covered period ends may be pursued in the manner allowed by law for any other landlord-tenant action for rent due outside of the covered period.  </w:t>
      </w:r>
      <w:r w:rsidRPr="0037563D">
        <w:rPr>
          <w:rFonts w:ascii="Albertus Extra Bold" w:hAnsi="Albertus Extra Bold"/>
          <w:b/>
          <w:vertAlign w:val="superscript"/>
        </w:rPr>
        <w:t>1</w:t>
      </w:r>
      <w:r w:rsidRPr="0037563D">
        <w:rPr>
          <w:u w:val="single"/>
        </w:rPr>
        <w:t>The provisions of P.L.</w:t>
      </w:r>
      <w:r w:rsidR="007143AE">
        <w:rPr>
          <w:u w:val="single"/>
        </w:rPr>
        <w:t>    </w:t>
      </w:r>
      <w:r w:rsidRPr="0037563D">
        <w:rPr>
          <w:u w:val="single"/>
        </w:rPr>
        <w:t>,</w:t>
      </w:r>
      <w:r w:rsidR="007143AE">
        <w:rPr>
          <w:u w:val="single"/>
        </w:rPr>
        <w:t> </w:t>
      </w:r>
      <w:r w:rsidRPr="0037563D">
        <w:rPr>
          <w:u w:val="single"/>
        </w:rPr>
        <w:t>c.</w:t>
      </w:r>
      <w:r w:rsidR="007143AE">
        <w:rPr>
          <w:u w:val="single"/>
        </w:rPr>
        <w:t>    </w:t>
      </w:r>
      <w:r w:rsidRPr="0037563D">
        <w:rPr>
          <w:u w:val="single"/>
        </w:rPr>
        <w:t>(C.</w:t>
      </w:r>
      <w:r w:rsidR="007143AE">
        <w:rPr>
          <w:u w:val="single"/>
        </w:rPr>
        <w:t>        </w:t>
      </w:r>
      <w:r w:rsidRPr="0037563D">
        <w:rPr>
          <w:u w:val="single"/>
        </w:rPr>
        <w:t>)</w:t>
      </w:r>
      <w:r w:rsidR="007143AE">
        <w:rPr>
          <w:u w:val="single"/>
        </w:rPr>
        <w:t> </w:t>
      </w:r>
      <w:r w:rsidRPr="0037563D">
        <w:rPr>
          <w:u w:val="single"/>
        </w:rPr>
        <w:t>(pending before the Legislature as this bill) shall not restrict a landlord from pursuing a money judgment action during the covered period, or following the covered period, for unpaid rent due during the covered period.  An action by a landlord against a residential tenant to recover unpaid rent which accrued during the covered period may be commenced in the Superior Court, Special Civil Part, regardless of the amount in controversy. The Administrative Director of the Courts may take any administrative action as may be necessary to provide a process for filing these actions in the Superior Court, Special Civil Part.</w:t>
      </w:r>
      <w:r w:rsidRPr="0037563D">
        <w:rPr>
          <w:rFonts w:ascii="Albertus Extra Bold" w:hAnsi="Albertus Extra Bold"/>
          <w:b/>
          <w:vertAlign w:val="superscript"/>
        </w:rPr>
        <w:t>1</w:t>
      </w:r>
    </w:p>
    <w:p w:rsidR="003A4C56" w:rsidRPr="0037563D" w:rsidRDefault="003A4C56" w:rsidP="003A4C56">
      <w:pPr>
        <w:rPr>
          <w:u w:val="single"/>
        </w:rPr>
      </w:pPr>
      <w:r w:rsidRPr="0037563D">
        <w:tab/>
        <w:t xml:space="preserve">(1)  </w:t>
      </w:r>
      <w:r w:rsidRPr="0037563D">
        <w:rPr>
          <w:rFonts w:ascii="Albertus Extra Bold" w:hAnsi="Albertus Extra Bold"/>
          <w:b/>
          <w:vertAlign w:val="superscript"/>
        </w:rPr>
        <w:t>1</w:t>
      </w:r>
      <w:r w:rsidRPr="0037563D">
        <w:rPr>
          <w:u w:val="single"/>
        </w:rPr>
        <w:t>(a)</w:t>
      </w:r>
      <w:r w:rsidRPr="0037563D">
        <w:rPr>
          <w:rFonts w:ascii="Albertus Extra Bold" w:hAnsi="Albertus Extra Bold"/>
          <w:b/>
          <w:vertAlign w:val="superscript"/>
        </w:rPr>
        <w:t>1</w:t>
      </w:r>
      <w:r w:rsidRPr="0037563D">
        <w:t xml:space="preserve">  Notwithstanding the provisions of this section to the contrary, </w:t>
      </w:r>
      <w:r w:rsidRPr="0037563D">
        <w:rPr>
          <w:rFonts w:ascii="Albertus Extra Bold" w:hAnsi="Albertus Extra Bold"/>
          <w:b/>
          <w:vertAlign w:val="superscript"/>
        </w:rPr>
        <w:t>1</w:t>
      </w:r>
      <w:r w:rsidRPr="0037563D">
        <w:rPr>
          <w:u w:val="single"/>
        </w:rPr>
        <w:t>any tenant of a very low-income household, a</w:t>
      </w:r>
      <w:r w:rsidRPr="0037563D">
        <w:rPr>
          <w:rFonts w:ascii="Albertus Extra Bold" w:hAnsi="Albertus Extra Bold"/>
          <w:b/>
          <w:vertAlign w:val="superscript"/>
        </w:rPr>
        <w:t>1</w:t>
      </w:r>
      <w:r w:rsidRPr="0037563D">
        <w:t xml:space="preserve"> low-income household </w:t>
      </w:r>
      <w:r w:rsidRPr="0037563D">
        <w:rPr>
          <w:rFonts w:ascii="Albertus Extra Bold" w:hAnsi="Albertus Extra Bold"/>
          <w:b/>
          <w:vertAlign w:val="superscript"/>
        </w:rPr>
        <w:t>1</w:t>
      </w:r>
      <w:r w:rsidRPr="0037563D">
        <w:rPr>
          <w:rFonts w:ascii="Albertus Extra Bold" w:hAnsi="Albertus Extra Bold"/>
          <w:b/>
        </w:rPr>
        <w:t>[</w:t>
      </w:r>
      <w:r w:rsidRPr="0037563D">
        <w:t>tenants</w:t>
      </w:r>
      <w:r w:rsidRPr="0037563D">
        <w:rPr>
          <w:rFonts w:ascii="Albertus Extra Bold" w:hAnsi="Albertus Extra Bold"/>
          <w:b/>
        </w:rPr>
        <w:t>]</w:t>
      </w:r>
      <w:r w:rsidRPr="0037563D">
        <w:t xml:space="preserve"> </w:t>
      </w:r>
      <w:r w:rsidRPr="0037563D">
        <w:rPr>
          <w:u w:val="single"/>
        </w:rPr>
        <w:t>, or a moderate-income household</w:t>
      </w:r>
      <w:r w:rsidRPr="0037563D">
        <w:rPr>
          <w:rFonts w:ascii="Albertus Extra Bold" w:hAnsi="Albertus Extra Bold"/>
          <w:b/>
          <w:vertAlign w:val="superscript"/>
        </w:rPr>
        <w:t>1</w:t>
      </w:r>
      <w:r w:rsidRPr="0037563D">
        <w:t xml:space="preserve"> shall have continued protections from evictions </w:t>
      </w:r>
      <w:r w:rsidRPr="0037563D">
        <w:rPr>
          <w:rFonts w:ascii="Albertus Extra Bold" w:hAnsi="Albertus Extra Bold"/>
          <w:b/>
          <w:vertAlign w:val="superscript"/>
        </w:rPr>
        <w:t>1</w:t>
      </w:r>
      <w:r w:rsidRPr="0037563D">
        <w:rPr>
          <w:u w:val="single"/>
        </w:rPr>
        <w:t>as those that are applicable during the covered period pursuant to subsections a. and b. of this section</w:t>
      </w:r>
      <w:r w:rsidRPr="0037563D">
        <w:rPr>
          <w:rFonts w:ascii="Albertus Extra Bold" w:hAnsi="Albertus Extra Bold"/>
          <w:b/>
          <w:vertAlign w:val="superscript"/>
        </w:rPr>
        <w:t>1</w:t>
      </w:r>
      <w:r w:rsidRPr="0037563D">
        <w:t xml:space="preserve"> for residential rent arrearages incurred from the end of the covered period through </w:t>
      </w:r>
      <w:r w:rsidRPr="0037563D">
        <w:rPr>
          <w:rFonts w:ascii="Albertus Extra Bold" w:hAnsi="Albertus Extra Bold"/>
          <w:b/>
          <w:vertAlign w:val="superscript"/>
        </w:rPr>
        <w:t>1</w:t>
      </w:r>
      <w:r w:rsidRPr="0037563D">
        <w:rPr>
          <w:rFonts w:ascii="Albertus Extra Bold" w:hAnsi="Albertus Extra Bold"/>
          <w:b/>
        </w:rPr>
        <w:t>[</w:t>
      </w:r>
      <w:r w:rsidRPr="0037563D">
        <w:t>August</w:t>
      </w:r>
      <w:r w:rsidRPr="0037563D">
        <w:rPr>
          <w:rFonts w:ascii="Albertus Extra Bold" w:hAnsi="Albertus Extra Bold"/>
          <w:b/>
        </w:rPr>
        <w:t>]</w:t>
      </w:r>
      <w:r w:rsidRPr="0037563D">
        <w:t xml:space="preserve"> </w:t>
      </w:r>
      <w:r w:rsidRPr="0037563D">
        <w:rPr>
          <w:u w:val="single"/>
        </w:rPr>
        <w:t>December</w:t>
      </w:r>
      <w:r w:rsidRPr="0037563D">
        <w:rPr>
          <w:rFonts w:ascii="Albertus Extra Bold" w:hAnsi="Albertus Extra Bold"/>
          <w:b/>
          <w:vertAlign w:val="superscript"/>
        </w:rPr>
        <w:t>1</w:t>
      </w:r>
      <w:r w:rsidRPr="0037563D">
        <w:t xml:space="preserve"> 31, 2021 </w:t>
      </w:r>
      <w:r>
        <w:rPr>
          <w:rFonts w:ascii="Albertus Extra Bold" w:hAnsi="Albertus Extra Bold"/>
          <w:b/>
          <w:vertAlign w:val="superscript"/>
        </w:rPr>
        <w:t>2</w:t>
      </w:r>
      <w:r w:rsidRPr="00DE2D85">
        <w:rPr>
          <w:rFonts w:ascii="Albertus Extra Bold" w:hAnsi="Albertus Extra Bold"/>
          <w:b/>
        </w:rPr>
        <w:t>[</w:t>
      </w:r>
      <w:r w:rsidRPr="00697A4E">
        <w:rPr>
          <w:rFonts w:ascii="Albertus Extra Bold" w:hAnsi="Albertus Extra Bold"/>
          <w:b/>
          <w:vertAlign w:val="superscript"/>
        </w:rPr>
        <w:t>1</w:t>
      </w:r>
      <w:r w:rsidRPr="00697A4E">
        <w:rPr>
          <w:u w:val="single"/>
        </w:rPr>
        <w:t>, and through November 15, 2021 in the case of middle-income household,</w:t>
      </w:r>
      <w:r w:rsidRPr="00697A4E">
        <w:rPr>
          <w:rFonts w:ascii="Albertus Extra Bold" w:hAnsi="Albertus Extra Bold"/>
          <w:b/>
          <w:vertAlign w:val="superscript"/>
        </w:rPr>
        <w:t>1</w:t>
      </w:r>
      <w:r w:rsidRPr="00DE2D85">
        <w:rPr>
          <w:rFonts w:ascii="Albertus Extra Bold" w:hAnsi="Albertus Extra Bold"/>
          <w:b/>
        </w:rPr>
        <w:t>]</w:t>
      </w:r>
      <w:r>
        <w:rPr>
          <w:rFonts w:ascii="Albertus Extra Bold" w:hAnsi="Albertus Extra Bold"/>
          <w:b/>
          <w:vertAlign w:val="superscript"/>
        </w:rPr>
        <w:t>2</w:t>
      </w:r>
      <w:r>
        <w:t xml:space="preserve"> </w:t>
      </w:r>
      <w:r w:rsidRPr="0037563D">
        <w:t xml:space="preserve">if the household </w:t>
      </w:r>
      <w:r w:rsidRPr="0037563D">
        <w:rPr>
          <w:rFonts w:ascii="Albertus Extra Bold" w:hAnsi="Albertus Extra Bold"/>
          <w:b/>
          <w:vertAlign w:val="superscript"/>
        </w:rPr>
        <w:t>1</w:t>
      </w:r>
      <w:r w:rsidRPr="0037563D">
        <w:rPr>
          <w:rFonts w:ascii="Albertus Extra Bold" w:hAnsi="Albertus Extra Bold"/>
          <w:b/>
        </w:rPr>
        <w:t>[</w:t>
      </w:r>
      <w:r w:rsidRPr="0037563D">
        <w:t>pays 50 percent of their rent due for the month of August 2021, and the remaining 50 percent of rent due for that month shall be considered civil debt</w:t>
      </w:r>
      <w:r w:rsidRPr="0037563D">
        <w:rPr>
          <w:rFonts w:ascii="Albertus Extra Bold" w:hAnsi="Albertus Extra Bold"/>
          <w:b/>
        </w:rPr>
        <w:t>]</w:t>
      </w:r>
      <w:r w:rsidRPr="0037563D">
        <w:t xml:space="preserve"> </w:t>
      </w:r>
      <w:r w:rsidRPr="0037563D">
        <w:rPr>
          <w:u w:val="single"/>
        </w:rPr>
        <w:t>certifies under penalty of perjury:</w:t>
      </w:r>
    </w:p>
    <w:p w:rsidR="003A4C56" w:rsidRPr="0037563D" w:rsidRDefault="003A4C56" w:rsidP="003A4C56">
      <w:pPr>
        <w:rPr>
          <w:u w:val="single"/>
        </w:rPr>
      </w:pPr>
      <w:r w:rsidRPr="0037563D">
        <w:tab/>
      </w:r>
      <w:r w:rsidRPr="0037563D">
        <w:rPr>
          <w:u w:val="single"/>
        </w:rPr>
        <w:t>(</w:t>
      </w:r>
      <w:proofErr w:type="spellStart"/>
      <w:r w:rsidRPr="0037563D">
        <w:rPr>
          <w:u w:val="single"/>
        </w:rPr>
        <w:t>i</w:t>
      </w:r>
      <w:proofErr w:type="spellEnd"/>
      <w:r w:rsidRPr="0037563D">
        <w:rPr>
          <w:u w:val="single"/>
        </w:rPr>
        <w:t>)  the household’s income;</w:t>
      </w:r>
    </w:p>
    <w:p w:rsidR="003A4C56" w:rsidRPr="0037563D" w:rsidRDefault="003A4C56" w:rsidP="003A4C56">
      <w:pPr>
        <w:rPr>
          <w:u w:val="single"/>
        </w:rPr>
      </w:pPr>
      <w:r w:rsidRPr="0037563D">
        <w:tab/>
      </w:r>
      <w:r w:rsidRPr="0037563D">
        <w:rPr>
          <w:u w:val="single"/>
        </w:rPr>
        <w:t>(ii)  that the household was unable to pay rent due to circumstances arising from the COVID-19 pandemic; and</w:t>
      </w:r>
    </w:p>
    <w:p w:rsidR="003A4C56" w:rsidRPr="0037563D" w:rsidRDefault="003A4C56" w:rsidP="003A4C56">
      <w:pPr>
        <w:rPr>
          <w:u w:val="single"/>
        </w:rPr>
      </w:pPr>
      <w:r w:rsidRPr="0037563D">
        <w:tab/>
      </w:r>
      <w:r w:rsidRPr="0037563D">
        <w:rPr>
          <w:u w:val="single"/>
        </w:rPr>
        <w:t>(iii)  that the household has applied for State, county, or local rental assistance programs for which they are eligible.</w:t>
      </w:r>
    </w:p>
    <w:p w:rsidR="003A4C56" w:rsidRPr="0037563D" w:rsidRDefault="003A4C56" w:rsidP="003A4C56">
      <w:r w:rsidRPr="0037563D">
        <w:rPr>
          <w:u w:val="single"/>
        </w:rPr>
        <w:tab/>
        <w:t>(b)  The certification required by subparagraph (a) of this paragraph shall be made on a form established by the department.  The tenant shall provide a copy of the completed form to the landlord, and, if there is a pending eviction action, to the court</w:t>
      </w:r>
      <w:r w:rsidRPr="0037563D">
        <w:rPr>
          <w:rFonts w:ascii="Albertus Extra Bold" w:hAnsi="Albertus Extra Bold"/>
          <w:b/>
          <w:vertAlign w:val="superscript"/>
        </w:rPr>
        <w:t>1</w:t>
      </w:r>
      <w:r w:rsidRPr="0037563D">
        <w:t>.</w:t>
      </w:r>
    </w:p>
    <w:p w:rsidR="003A4C56" w:rsidRPr="0037563D" w:rsidRDefault="003A4C56" w:rsidP="003A4C56">
      <w:r w:rsidRPr="0037563D">
        <w:tab/>
        <w:t xml:space="preserve">(2)  </w:t>
      </w:r>
      <w:r w:rsidRPr="0037563D">
        <w:rPr>
          <w:rFonts w:ascii="Albertus Extra Bold" w:hAnsi="Albertus Extra Bold"/>
          <w:b/>
          <w:vertAlign w:val="superscript"/>
        </w:rPr>
        <w:t>1</w:t>
      </w:r>
      <w:r w:rsidRPr="0037563D">
        <w:rPr>
          <w:rFonts w:ascii="Albertus Extra Bold" w:hAnsi="Albertus Extra Bold"/>
          <w:b/>
        </w:rPr>
        <w:t>[</w:t>
      </w:r>
      <w:r w:rsidRPr="0037563D">
        <w:t>Notwithstanding the provisions of this section to the contrary, moderate-income household tenants shall have continued protections from evictions for residential rent arrearages incurred from the end of the covered period through August 31, 2021 if the household pays 75 percent of their rent due for the month of August 2021, and the remaining 25 percent of rent due for that month shall be considered civil debt</w:t>
      </w:r>
      <w:r w:rsidRPr="0037563D">
        <w:rPr>
          <w:rFonts w:ascii="Albertus Extra Bold" w:hAnsi="Albertus Extra Bold"/>
          <w:b/>
        </w:rPr>
        <w:t>]</w:t>
      </w:r>
      <w:r w:rsidRPr="0037563D">
        <w:t xml:space="preserve"> </w:t>
      </w:r>
      <w:r w:rsidRPr="0037563D">
        <w:rPr>
          <w:u w:val="single"/>
        </w:rPr>
        <w:t>The Administrative Director of the Courts shall provide notice to any residential tenant who is party to a landlord-tenant dispute for nonpayment of rent that includes information regarding tenant protections, income and COVID-19 impact attestation, and rental assistance programs established pursuant to P.L.    , c.    (C.        ) (pending before the Legislature as this bill)</w:t>
      </w:r>
      <w:r w:rsidRPr="0037563D">
        <w:rPr>
          <w:rFonts w:ascii="Albertus Extra Bold" w:hAnsi="Albertus Extra Bold"/>
          <w:b/>
          <w:vertAlign w:val="superscript"/>
        </w:rPr>
        <w:t>1</w:t>
      </w:r>
      <w:r w:rsidRPr="0037563D">
        <w:t>.</w:t>
      </w:r>
    </w:p>
    <w:p w:rsidR="003A4C56" w:rsidRPr="0037563D" w:rsidRDefault="003A4C56" w:rsidP="003A4C56">
      <w:r w:rsidRPr="0037563D">
        <w:tab/>
      </w:r>
      <w:r w:rsidRPr="0037563D">
        <w:rPr>
          <w:rFonts w:ascii="Albertus Extra Bold" w:hAnsi="Albertus Extra Bold"/>
          <w:b/>
          <w:vertAlign w:val="superscript"/>
        </w:rPr>
        <w:t>1</w:t>
      </w:r>
      <w:r w:rsidRPr="0037563D">
        <w:rPr>
          <w:rFonts w:ascii="Albertus Extra Bold" w:hAnsi="Albertus Extra Bold"/>
          <w:b/>
        </w:rPr>
        <w:t>[</w:t>
      </w:r>
      <w:r w:rsidRPr="0037563D">
        <w:t>d.</w:t>
      </w:r>
      <w:r w:rsidRPr="0037563D">
        <w:rPr>
          <w:rFonts w:ascii="Albertus Extra Bold" w:hAnsi="Albertus Extra Bold"/>
          <w:b/>
        </w:rPr>
        <w:t>]</w:t>
      </w:r>
      <w:r w:rsidRPr="0037563D">
        <w:t xml:space="preserve"> </w:t>
      </w:r>
      <w:r w:rsidRPr="0037563D">
        <w:rPr>
          <w:u w:val="single"/>
        </w:rPr>
        <w:t>e.</w:t>
      </w:r>
      <w:r w:rsidRPr="0037563D">
        <w:rPr>
          <w:rFonts w:ascii="Albertus Extra Bold" w:hAnsi="Albertus Extra Bold"/>
          <w:b/>
          <w:vertAlign w:val="superscript"/>
        </w:rPr>
        <w:t>1</w:t>
      </w:r>
      <w:r w:rsidRPr="0037563D">
        <w:t xml:space="preserve">  All pending </w:t>
      </w:r>
      <w:r w:rsidRPr="0037563D">
        <w:rPr>
          <w:rFonts w:ascii="Albertus Extra Bold" w:hAnsi="Albertus Extra Bold"/>
          <w:b/>
          <w:vertAlign w:val="superscript"/>
        </w:rPr>
        <w:t>1</w:t>
      </w:r>
      <w:r w:rsidRPr="0037563D">
        <w:rPr>
          <w:rFonts w:ascii="Albertus Extra Bold" w:hAnsi="Albertus Extra Bold"/>
          <w:b/>
        </w:rPr>
        <w:t>[</w:t>
      </w:r>
      <w:r w:rsidRPr="0037563D">
        <w:t>landlord-tenant</w:t>
      </w:r>
      <w:r w:rsidRPr="0037563D">
        <w:rPr>
          <w:rFonts w:ascii="Albertus Extra Bold" w:hAnsi="Albertus Extra Bold"/>
          <w:b/>
        </w:rPr>
        <w:t>]</w:t>
      </w:r>
      <w:r w:rsidRPr="0037563D">
        <w:t xml:space="preserve"> </w:t>
      </w:r>
      <w:r w:rsidRPr="0037563D">
        <w:rPr>
          <w:u w:val="single"/>
        </w:rPr>
        <w:t>eviction</w:t>
      </w:r>
      <w:r w:rsidRPr="0037563D">
        <w:rPr>
          <w:rFonts w:ascii="Albertus Extra Bold" w:hAnsi="Albertus Extra Bold"/>
          <w:b/>
          <w:vertAlign w:val="superscript"/>
        </w:rPr>
        <w:t>1</w:t>
      </w:r>
      <w:r w:rsidRPr="0037563D">
        <w:t xml:space="preserve"> actions alleging nonpayment or habitual late payment of residential rent </w:t>
      </w:r>
      <w:r w:rsidRPr="0037563D">
        <w:rPr>
          <w:rFonts w:ascii="Albertus Extra Bold" w:hAnsi="Albertus Extra Bold"/>
          <w:b/>
          <w:vertAlign w:val="superscript"/>
        </w:rPr>
        <w:t>1</w:t>
      </w:r>
      <w:r w:rsidRPr="0037563D">
        <w:rPr>
          <w:u w:val="single"/>
        </w:rPr>
        <w:t>, or failure to pay a rent increase,</w:t>
      </w:r>
      <w:r w:rsidRPr="0037563D">
        <w:rPr>
          <w:rFonts w:ascii="Albertus Extra Bold" w:hAnsi="Albertus Extra Bold"/>
          <w:b/>
          <w:vertAlign w:val="superscript"/>
        </w:rPr>
        <w:t>1</w:t>
      </w:r>
      <w:r w:rsidRPr="0037563D">
        <w:t xml:space="preserve"> that accrued during the covered period shall be </w:t>
      </w:r>
      <w:r w:rsidRPr="0037563D">
        <w:rPr>
          <w:rFonts w:ascii="Albertus Extra Bold" w:hAnsi="Albertus Extra Bold"/>
          <w:b/>
          <w:vertAlign w:val="superscript"/>
        </w:rPr>
        <w:t>1</w:t>
      </w:r>
      <w:r w:rsidRPr="0037563D">
        <w:rPr>
          <w:rFonts w:ascii="Albertus Extra Bold" w:hAnsi="Albertus Extra Bold"/>
          <w:b/>
        </w:rPr>
        <w:t>[</w:t>
      </w:r>
      <w:r w:rsidRPr="0037563D">
        <w:t>stayed and shall be</w:t>
      </w:r>
      <w:r w:rsidRPr="0037563D">
        <w:rPr>
          <w:rFonts w:ascii="Albertus Extra Bold" w:hAnsi="Albertus Extra Bold"/>
          <w:b/>
        </w:rPr>
        <w:t>]</w:t>
      </w:r>
      <w:r w:rsidRPr="0037563D">
        <w:rPr>
          <w:rFonts w:ascii="Albertus Extra Bold" w:hAnsi="Albertus Extra Bold"/>
          <w:b/>
          <w:vertAlign w:val="superscript"/>
        </w:rPr>
        <w:t>1</w:t>
      </w:r>
      <w:r w:rsidRPr="0037563D">
        <w:t xml:space="preserve"> dismissed upon certification by the tenant, under penalty of perjury, </w:t>
      </w:r>
      <w:r w:rsidRPr="0037563D">
        <w:rPr>
          <w:rFonts w:ascii="Albertus Extra Bold" w:hAnsi="Albertus Extra Bold"/>
          <w:b/>
          <w:vertAlign w:val="superscript"/>
        </w:rPr>
        <w:t>1</w:t>
      </w:r>
      <w:r w:rsidRPr="0037563D">
        <w:rPr>
          <w:u w:val="single"/>
        </w:rPr>
        <w:t>in accordance with subparagraph (b) of paragraph (1) of subsection d. of this section</w:t>
      </w:r>
      <w:r w:rsidRPr="0037563D">
        <w:rPr>
          <w:rFonts w:ascii="Albertus Extra Bold" w:hAnsi="Albertus Extra Bold"/>
          <w:b/>
          <w:vertAlign w:val="superscript"/>
        </w:rPr>
        <w:t>1</w:t>
      </w:r>
      <w:r w:rsidRPr="0037563D">
        <w:t xml:space="preserve"> that the tenant is a </w:t>
      </w:r>
      <w:r w:rsidRPr="0037563D">
        <w:rPr>
          <w:rFonts w:ascii="Albertus Extra Bold" w:hAnsi="Albertus Extra Bold"/>
          <w:b/>
          <w:vertAlign w:val="superscript"/>
        </w:rPr>
        <w:t>1</w:t>
      </w:r>
      <w:r w:rsidRPr="0037563D">
        <w:rPr>
          <w:u w:val="single"/>
        </w:rPr>
        <w:t>very low-income household,</w:t>
      </w:r>
      <w:r w:rsidRPr="0037563D">
        <w:rPr>
          <w:rFonts w:ascii="Albertus Extra Bold" w:hAnsi="Albertus Extra Bold"/>
          <w:b/>
          <w:vertAlign w:val="superscript"/>
        </w:rPr>
        <w:t>1</w:t>
      </w:r>
      <w:r w:rsidRPr="0037563D">
        <w:t xml:space="preserve"> low-income household, moderate-income household, or middle-income household and that the reason for filing was nonpayment or habitual late payment of rent </w:t>
      </w:r>
      <w:r w:rsidRPr="0037563D">
        <w:rPr>
          <w:rFonts w:ascii="Albertus Extra Bold" w:hAnsi="Albertus Extra Bold"/>
          <w:b/>
          <w:vertAlign w:val="superscript"/>
        </w:rPr>
        <w:t>1</w:t>
      </w:r>
      <w:r w:rsidRPr="0037563D">
        <w:rPr>
          <w:u w:val="single"/>
        </w:rPr>
        <w:t>, or failure to pay a rent increase,</w:t>
      </w:r>
      <w:r w:rsidRPr="0037563D">
        <w:rPr>
          <w:rFonts w:ascii="Albertus Extra Bold" w:hAnsi="Albertus Extra Bold"/>
          <w:b/>
          <w:vertAlign w:val="superscript"/>
        </w:rPr>
        <w:t>1</w:t>
      </w:r>
      <w:r w:rsidRPr="0037563D">
        <w:t xml:space="preserve"> during the covered period.  </w:t>
      </w:r>
    </w:p>
    <w:p w:rsidR="003A4C56" w:rsidRPr="0037563D" w:rsidRDefault="003A4C56" w:rsidP="003A4C56">
      <w:r w:rsidRPr="0037563D">
        <w:tab/>
      </w:r>
      <w:r w:rsidRPr="0037563D">
        <w:rPr>
          <w:rFonts w:ascii="Albertus Extra Bold" w:hAnsi="Albertus Extra Bold"/>
          <w:b/>
          <w:vertAlign w:val="superscript"/>
        </w:rPr>
        <w:t>1</w:t>
      </w:r>
      <w:r w:rsidRPr="0037563D">
        <w:rPr>
          <w:rFonts w:ascii="Albertus Extra Bold" w:hAnsi="Albertus Extra Bold"/>
          <w:b/>
        </w:rPr>
        <w:t>[</w:t>
      </w:r>
      <w:r w:rsidRPr="0037563D">
        <w:t>e.  For any case that is stayed pursuant to P.L.    , c.    (C.        ) (pending before the Legislature as this bill), the Superior Court shall return or credit to the landlord all fees paid by the landlord to file such cases</w:t>
      </w:r>
      <w:r w:rsidRPr="0037563D">
        <w:rPr>
          <w:rFonts w:ascii="Albertus Extra Bold" w:hAnsi="Albertus Extra Bold"/>
          <w:b/>
        </w:rPr>
        <w:t>]</w:t>
      </w:r>
      <w:r w:rsidRPr="0037563D">
        <w:t xml:space="preserve"> </w:t>
      </w:r>
      <w:r w:rsidRPr="0037563D">
        <w:rPr>
          <w:u w:val="single"/>
        </w:rPr>
        <w:t>f.  If a case is dismissed and the landlord is required to subsequently file against the same tenant, the landlord may request that the case be reinstated with the court.  In such circumstances the landlord shall pay the fees to serve the amended action, but no court filing fees shall be required</w:t>
      </w:r>
      <w:r w:rsidRPr="0037563D">
        <w:rPr>
          <w:rFonts w:ascii="Albertus Extra Bold" w:hAnsi="Albertus Extra Bold"/>
          <w:b/>
          <w:vertAlign w:val="superscript"/>
        </w:rPr>
        <w:t>1</w:t>
      </w:r>
      <w:r w:rsidRPr="0037563D">
        <w:t xml:space="preserve">. </w:t>
      </w:r>
    </w:p>
    <w:p w:rsidR="003A4C56" w:rsidRPr="0037563D" w:rsidRDefault="003A4C56" w:rsidP="003A4C56">
      <w:r w:rsidRPr="0037563D">
        <w:tab/>
      </w:r>
      <w:r w:rsidRPr="0037563D">
        <w:rPr>
          <w:rFonts w:ascii="Albertus Extra Bold" w:hAnsi="Albertus Extra Bold"/>
          <w:b/>
          <w:vertAlign w:val="superscript"/>
        </w:rPr>
        <w:t>1</w:t>
      </w:r>
      <w:r w:rsidRPr="0037563D">
        <w:rPr>
          <w:rFonts w:ascii="Albertus Extra Bold" w:hAnsi="Albertus Extra Bold"/>
          <w:b/>
        </w:rPr>
        <w:t>[</w:t>
      </w:r>
      <w:r w:rsidRPr="0037563D">
        <w:t>f.  After the expiration of the covered period, a landlord shall be entitled to pursue a money judgment against a residential tenant for any and all lawfully due and owing unpaid rent that was converted into civil debt pursuant to P.L.    , c.    (C.       ) (pending before the Legislature as this bill), for which compensation is not otherwise provided by any public or private source, by filing an action in the appropriate division of the Superior Court.  Nothing in P.L.    , c.    (C.       ) (pending before the Legislature as this bill) shall impact any action for a money judgment or vacate any money judgment entered during the covered period, unless the debt is satisfied.</w:t>
      </w:r>
      <w:r w:rsidRPr="0037563D">
        <w:rPr>
          <w:rFonts w:ascii="Albertus Extra Bold" w:hAnsi="Albertus Extra Bold"/>
          <w:b/>
        </w:rPr>
        <w:t>]</w:t>
      </w:r>
      <w:r w:rsidRPr="0037563D">
        <w:rPr>
          <w:rFonts w:ascii="Albertus Extra Bold" w:hAnsi="Albertus Extra Bold"/>
          <w:b/>
          <w:vertAlign w:val="superscript"/>
        </w:rPr>
        <w:t>1</w:t>
      </w:r>
      <w:r w:rsidRPr="0037563D">
        <w:t xml:space="preserve"> </w:t>
      </w:r>
    </w:p>
    <w:p w:rsidR="003A4C56" w:rsidRPr="0037563D" w:rsidRDefault="003A4C56" w:rsidP="003A4C56">
      <w:r w:rsidRPr="0037563D">
        <w:tab/>
        <w:t xml:space="preserve">g.  </w:t>
      </w:r>
      <w:r w:rsidRPr="0037563D">
        <w:rPr>
          <w:rFonts w:ascii="Albertus Extra Bold" w:hAnsi="Albertus Extra Bold"/>
          <w:b/>
          <w:vertAlign w:val="superscript"/>
        </w:rPr>
        <w:t>1</w:t>
      </w:r>
      <w:r w:rsidRPr="0037563D">
        <w:rPr>
          <w:rFonts w:ascii="Albertus Extra Bold" w:hAnsi="Albertus Extra Bold"/>
          <w:b/>
        </w:rPr>
        <w:t>[</w:t>
      </w:r>
      <w:r w:rsidRPr="0037563D">
        <w:t>The Administrative Director of the Courts shall modify the jurisdictional limits of the Small Claims Section of the Special Civil Part to $9,000 for actions to recover unpaid residential rent that accrued during the covered period.</w:t>
      </w:r>
    </w:p>
    <w:p w:rsidR="003A4C56" w:rsidRPr="0037563D" w:rsidRDefault="003A4C56" w:rsidP="003A4C56">
      <w:r w:rsidRPr="0037563D">
        <w:tab/>
        <w:t>h.  The Administrative Director of the Courts shall modify the jurisdictional limits of the regular Special Civil Part to $45,000 for actions to recover unpaid residential rent that accrued during the covered period.</w:t>
      </w:r>
    </w:p>
    <w:p w:rsidR="003A4C56" w:rsidRPr="0037563D" w:rsidRDefault="003A4C56" w:rsidP="003A4C56">
      <w:r w:rsidRPr="0037563D">
        <w:tab/>
      </w:r>
      <w:proofErr w:type="spellStart"/>
      <w:r w:rsidRPr="0037563D">
        <w:t>i</w:t>
      </w:r>
      <w:proofErr w:type="spellEnd"/>
      <w:r w:rsidRPr="0037563D">
        <w:t>.</w:t>
      </w:r>
      <w:r w:rsidRPr="0037563D">
        <w:rPr>
          <w:rFonts w:ascii="Albertus Extra Bold" w:hAnsi="Albertus Extra Bold"/>
          <w:b/>
        </w:rPr>
        <w:t>]</w:t>
      </w:r>
      <w:r w:rsidRPr="0037563D">
        <w:rPr>
          <w:rFonts w:ascii="Albertus Extra Bold" w:hAnsi="Albertus Extra Bold"/>
          <w:b/>
          <w:vertAlign w:val="superscript"/>
        </w:rPr>
        <w:t>1</w:t>
      </w:r>
      <w:r w:rsidRPr="0037563D">
        <w:t xml:space="preserve">  A tenant in such an action shall retain the right to assert any and all counterclaims, setoffs, legal defenses, affirmative defenses, and equitable defenses that would otherwise be available to them.</w:t>
      </w:r>
    </w:p>
    <w:p w:rsidR="003A4C56" w:rsidRPr="0037563D" w:rsidRDefault="003A4C56" w:rsidP="003A4C56">
      <w:r w:rsidRPr="0037563D">
        <w:tab/>
      </w:r>
      <w:r w:rsidRPr="0037563D">
        <w:rPr>
          <w:rFonts w:ascii="Albertus Extra Bold" w:hAnsi="Albertus Extra Bold"/>
          <w:b/>
          <w:vertAlign w:val="superscript"/>
        </w:rPr>
        <w:t>1</w:t>
      </w:r>
      <w:r w:rsidRPr="0037563D">
        <w:rPr>
          <w:rFonts w:ascii="Albertus Extra Bold" w:hAnsi="Albertus Extra Bold"/>
          <w:b/>
        </w:rPr>
        <w:t>[</w:t>
      </w:r>
      <w:r w:rsidRPr="0037563D">
        <w:t>j.  A landlord shall not impose any late fees for residential rent payments not made during the covered period.</w:t>
      </w:r>
    </w:p>
    <w:p w:rsidR="003A4C56" w:rsidRPr="0037563D" w:rsidRDefault="003A4C56" w:rsidP="003A4C56">
      <w:r w:rsidRPr="0037563D">
        <w:tab/>
        <w:t>k.</w:t>
      </w:r>
      <w:r w:rsidRPr="0037563D">
        <w:rPr>
          <w:rFonts w:ascii="Albertus Extra Bold" w:hAnsi="Albertus Extra Bold"/>
          <w:b/>
        </w:rPr>
        <w:t>]</w:t>
      </w:r>
      <w:r w:rsidRPr="0037563D">
        <w:t xml:space="preserve"> </w:t>
      </w:r>
      <w:r w:rsidRPr="0037563D">
        <w:rPr>
          <w:u w:val="single"/>
        </w:rPr>
        <w:t>h.  As a condition of receiving any State or federal rental assistance on behalf of a tenant for rent due and owing, a landlord shall waive all late fees assessed for rent unpaid during the period for which assistance is being provided.</w:t>
      </w:r>
      <w:r w:rsidRPr="0037563D">
        <w:t xml:space="preserve">  </w:t>
      </w:r>
    </w:p>
    <w:p w:rsidR="003A4C56" w:rsidRPr="0037563D" w:rsidRDefault="003A4C56" w:rsidP="003A4C56">
      <w:r w:rsidRPr="0037563D">
        <w:tab/>
      </w:r>
      <w:r w:rsidRPr="0037563D">
        <w:rPr>
          <w:u w:val="single"/>
        </w:rPr>
        <w:t>i.</w:t>
      </w:r>
      <w:r w:rsidRPr="0037563D">
        <w:rPr>
          <w:rFonts w:ascii="Albertus Extra Bold" w:hAnsi="Albertus Extra Bold"/>
          <w:b/>
          <w:vertAlign w:val="superscript"/>
        </w:rPr>
        <w:t>1</w:t>
      </w:r>
      <w:r w:rsidRPr="0037563D">
        <w:t xml:space="preserve">  (1)  Consistent with the provisions of 15 U.S.C. s.1681s-2(a)(1)(F), a landlord shall not at any time furnish information about the nonpayment or late payment of residential rent </w:t>
      </w:r>
      <w:r w:rsidRPr="0037563D">
        <w:rPr>
          <w:rFonts w:ascii="Albertus Extra Bold" w:hAnsi="Albertus Extra Bold"/>
          <w:b/>
          <w:vertAlign w:val="superscript"/>
        </w:rPr>
        <w:t>1</w:t>
      </w:r>
      <w:r w:rsidRPr="0037563D">
        <w:rPr>
          <w:u w:val="single"/>
        </w:rPr>
        <w:t>, or failure to pay a rent increase</w:t>
      </w:r>
      <w:r>
        <w:rPr>
          <w:u w:val="single"/>
        </w:rPr>
        <w:t>,</w:t>
      </w:r>
      <w:r w:rsidRPr="0037563D">
        <w:rPr>
          <w:rFonts w:ascii="Albertus Extra Bold" w:hAnsi="Albertus Extra Bold"/>
          <w:b/>
          <w:vertAlign w:val="superscript"/>
        </w:rPr>
        <w:t>1</w:t>
      </w:r>
      <w:r w:rsidRPr="0037563D">
        <w:t xml:space="preserve"> which accrued during the covered period, or summary dispossess or other court filings or proceedings related to non-payment or late payment of residential rent which accrued during the covered period, directly to another residential landlord, or to a debt collection or credit reporting agency.  This paragraph shall not:</w:t>
      </w:r>
    </w:p>
    <w:p w:rsidR="003A4C56" w:rsidRPr="0037563D" w:rsidRDefault="003A4C56" w:rsidP="003A4C56">
      <w:r w:rsidRPr="0037563D">
        <w:tab/>
        <w:t>(a)  apply to a tenant’s rent payments that remain due as the result of a payment missed prior to the March 1, 2020, including payments held in escrow before that date; or</w:t>
      </w:r>
    </w:p>
    <w:p w:rsidR="003A4C56" w:rsidRPr="0037563D" w:rsidRDefault="003A4C56" w:rsidP="003A4C56">
      <w:r w:rsidRPr="0037563D">
        <w:tab/>
        <w:t>(b)  limit the ability of a landlord to share information with the landlord’s attorney or property management company, or to notice the tenant in compliance with the Anti-Eviction Act, P.L.1974, c.49 (C.2A:18-61.1 et seq.).</w:t>
      </w:r>
    </w:p>
    <w:p w:rsidR="003A4C56" w:rsidRPr="0037563D" w:rsidRDefault="003A4C56" w:rsidP="003A4C56">
      <w:r w:rsidRPr="0037563D">
        <w:tab/>
        <w:t>(2)  As a result of any record or information reflecting a tenant’s non-payment or late payment of residential rent, or a related court filing, during the covered period, a landlord shall not:</w:t>
      </w:r>
    </w:p>
    <w:p w:rsidR="003A4C56" w:rsidRPr="0037563D" w:rsidRDefault="003A4C56" w:rsidP="003A4C56">
      <w:r w:rsidRPr="0037563D">
        <w:tab/>
        <w:t>(a)  refuse to rent to a prospective tenant of residential rental housing; or</w:t>
      </w:r>
    </w:p>
    <w:p w:rsidR="003A4C56" w:rsidRPr="0037563D" w:rsidRDefault="003A4C56" w:rsidP="003A4C56">
      <w:r w:rsidRPr="0037563D">
        <w:tab/>
        <w:t>(b)  place, or disseminate a residential tenant’s information for the purpose of placing, a tenant on a list for the use of other landlords for any purpose.</w:t>
      </w:r>
    </w:p>
    <w:p w:rsidR="003A4C56" w:rsidRPr="0037563D" w:rsidRDefault="003A4C56" w:rsidP="003A4C56">
      <w:r w:rsidRPr="0037563D">
        <w:tab/>
        <w:t xml:space="preserve">(3)  In addition to a tenant’s right to pursue an action seeking injunctive or declaratory relief for a violation of this subsection, the Attorney General, in response to a complaint from a tenant, or on the Attorney General’s independent initiative, may bring an action alleging a landlord has violated the provisions of this subsection.  Regarding a first violation, the court shall provide the landlord with an opportunity to correct the violation prior to imposing a penalty. Following the provision of this opportunity to correct any first violation, upon a finding that non-compliance with this subsection has occurred, a court of competent jurisdiction may: </w:t>
      </w:r>
    </w:p>
    <w:p w:rsidR="003A4C56" w:rsidRPr="0037563D" w:rsidRDefault="003A4C56" w:rsidP="003A4C56">
      <w:r w:rsidRPr="0037563D">
        <w:tab/>
        <w:t>(a)  order the non-compliant landlord to retract the report of debt or court filing data provided to the collection or credit reporting agency, bureau, or data collection facility;</w:t>
      </w:r>
    </w:p>
    <w:p w:rsidR="003A4C56" w:rsidRPr="0037563D" w:rsidRDefault="003A4C56" w:rsidP="003A4C56">
      <w:r w:rsidRPr="0037563D">
        <w:tab/>
        <w:t>(b)  impose a fine on the non-compliant landlord, not to exceed $500 for a first violation, $1,000 for a second violation, and $2,500 for each subsequent violation;</w:t>
      </w:r>
    </w:p>
    <w:p w:rsidR="003A4C56" w:rsidRPr="0037563D" w:rsidRDefault="003A4C56" w:rsidP="003A4C56">
      <w:r w:rsidRPr="0037563D">
        <w:tab/>
        <w:t>(c)  order the non-compliant landlord to pay a reasonable counsel fee in connection with a tenant whose debt has been reported to a debt collection or credit reporting agency, bureau, or data collection facility;</w:t>
      </w:r>
    </w:p>
    <w:p w:rsidR="003A4C56" w:rsidRPr="0037563D" w:rsidRDefault="003A4C56" w:rsidP="003A4C56">
      <w:r w:rsidRPr="0037563D">
        <w:tab/>
        <w:t>(d)  provide a copy of the order immediately upon the request of the tenant and at no cost to the tenant;</w:t>
      </w:r>
    </w:p>
    <w:p w:rsidR="003A4C56" w:rsidRPr="0037563D" w:rsidRDefault="003A4C56" w:rsidP="003A4C56">
      <w:r w:rsidRPr="0037563D">
        <w:tab/>
        <w:t>(e)  order the non-compliant landlord to take such steps as are necessary, within 30 days of the order, to rehabilitate the credit record of the tenant, with an exact copy provided to the tenant at no cost, of the efforts made in that regard; and</w:t>
      </w:r>
    </w:p>
    <w:p w:rsidR="003A4C56" w:rsidRPr="0037563D" w:rsidRDefault="003A4C56" w:rsidP="003A4C56">
      <w:r w:rsidRPr="0037563D">
        <w:tab/>
        <w:t>(f)  if the tenant is able to show actual damages that have resulted from a violation of this section, order the non-compliant landlord to pay an award of damages to the tenant not to exceed 25 percent of the debt attempted to be collected or reported by the non-complaint landlord to the collection or credit reporting agency, bureau, or data collection facility, with a minimum award of $350.</w:t>
      </w:r>
    </w:p>
    <w:p w:rsidR="003A4C56" w:rsidRPr="0037563D" w:rsidRDefault="003A4C56" w:rsidP="003A4C56">
      <w:r w:rsidRPr="0037563D">
        <w:tab/>
        <w:t>(4)  If a landlord furnishes rental payment data to another landlord, collection or credit reporting agency related to the non-payment of rent during the covered period, but before the enactment of P.L.    , c.    (C.        ) (pending before the Legislature as this bill), the landlord shall not be subject to the penalty provisions of this section, except for an order to retract the report pursuant to paragraph (3) of this subsection.</w:t>
      </w:r>
    </w:p>
    <w:p w:rsidR="00BC07C3" w:rsidRPr="00B20277" w:rsidRDefault="00BC07C3" w:rsidP="00BC07C3"/>
    <w:p w:rsidR="000424A2" w:rsidRPr="0037563D" w:rsidRDefault="000424A2" w:rsidP="000424A2">
      <w:pPr>
        <w:rPr>
          <w:rFonts w:ascii="Albertus Extra Bold" w:hAnsi="Albertus Extra Bold"/>
          <w:b/>
          <w:vertAlign w:val="superscript"/>
        </w:rPr>
      </w:pPr>
      <w:r w:rsidRPr="0037563D">
        <w:tab/>
        <w:t>4.</w:t>
      </w:r>
      <w:r w:rsidRPr="0037563D">
        <w:tab/>
        <w:t xml:space="preserve">(New section)  a.  The commissioner shall </w:t>
      </w:r>
      <w:r w:rsidRPr="0037563D">
        <w:rPr>
          <w:rFonts w:ascii="Albertus Extra Bold" w:hAnsi="Albertus Extra Bold"/>
          <w:b/>
          <w:vertAlign w:val="superscript"/>
        </w:rPr>
        <w:t>1</w:t>
      </w:r>
      <w:r w:rsidRPr="0037563D">
        <w:rPr>
          <w:rFonts w:ascii="Albertus Extra Bold" w:hAnsi="Albertus Extra Bold"/>
          <w:b/>
        </w:rPr>
        <w:t>[</w:t>
      </w:r>
      <w:r w:rsidRPr="0037563D">
        <w:t>rename the current “Homelessness Prevention Program” established pursuant to the provisions of P.L.1984, c.180 (C.52:27D-280 et al.), as the “Eviction and Homelessness Prevention Program.”</w:t>
      </w:r>
      <w:r w:rsidRPr="0037563D">
        <w:rPr>
          <w:rFonts w:ascii="Albertus Extra Bold" w:hAnsi="Albertus Extra Bold"/>
          <w:b/>
        </w:rPr>
        <w:t>]</w:t>
      </w:r>
      <w:r w:rsidRPr="0037563D">
        <w:t xml:space="preserve"> </w:t>
      </w:r>
      <w:r w:rsidRPr="0037563D">
        <w:rPr>
          <w:u w:val="single"/>
        </w:rPr>
        <w:t>establish an “Eviction Prevention Program” to provide rental relief for New Jersey residents who have been or continue to be unable to pay rent because of financial hardship directly or indirectly incurred because of the COVID-19 pandemic.</w:t>
      </w:r>
      <w:r w:rsidRPr="0037563D">
        <w:rPr>
          <w:rFonts w:ascii="Albertus Extra Bold" w:hAnsi="Albertus Extra Bold"/>
          <w:b/>
          <w:vertAlign w:val="superscript"/>
        </w:rPr>
        <w:t>1</w:t>
      </w:r>
    </w:p>
    <w:p w:rsidR="000424A2" w:rsidRPr="0037563D" w:rsidRDefault="000424A2" w:rsidP="000424A2">
      <w:r w:rsidRPr="0037563D">
        <w:tab/>
        <w:t xml:space="preserve">b.  </w:t>
      </w:r>
      <w:r w:rsidRPr="0037563D">
        <w:rPr>
          <w:rFonts w:ascii="Albertus Extra Bold" w:hAnsi="Albertus Extra Bold"/>
          <w:b/>
          <w:vertAlign w:val="superscript"/>
        </w:rPr>
        <w:t>1</w:t>
      </w:r>
      <w:r w:rsidRPr="0037563D">
        <w:rPr>
          <w:rFonts w:ascii="Albertus Extra Bold" w:hAnsi="Albertus Extra Bold"/>
          <w:b/>
        </w:rPr>
        <w:t>[</w:t>
      </w:r>
      <w:r w:rsidRPr="0037563D">
        <w:t>The commissioner shall revise and amend the "Homeless Prevention Program Regulations" established pursuant to chapter 41 of Title 5 of the New Jersey Administrative Code to meet or provide for the following:</w:t>
      </w:r>
    </w:p>
    <w:p w:rsidR="000424A2" w:rsidRPr="0037563D" w:rsidRDefault="000424A2" w:rsidP="000424A2">
      <w:pPr>
        <w:rPr>
          <w:u w:val="single"/>
        </w:rPr>
      </w:pPr>
      <w:r w:rsidRPr="0037563D">
        <w:tab/>
        <w:t>(1)</w:t>
      </w:r>
      <w:r w:rsidR="003A4C56">
        <w:tab/>
      </w:r>
      <w:r w:rsidRPr="0037563D">
        <w:t>the regulations shall be renamed the “Eviction and Homelessness Prevention Program Regulations”</w:t>
      </w:r>
      <w:r w:rsidRPr="0037563D">
        <w:rPr>
          <w:rFonts w:ascii="Albertus Extra Bold" w:hAnsi="Albertus Extra Bold"/>
          <w:b/>
        </w:rPr>
        <w:t>]</w:t>
      </w:r>
      <w:r w:rsidRPr="0037563D">
        <w:t xml:space="preserve"> </w:t>
      </w:r>
      <w:r w:rsidRPr="0037563D">
        <w:rPr>
          <w:u w:val="single"/>
        </w:rPr>
        <w:t>The commissioner shall administer the program in accordance with the following principles, and, notwithstanding the provisions of the “Administrative Procedure Act</w:t>
      </w:r>
      <w:r>
        <w:rPr>
          <w:u w:val="single"/>
        </w:rPr>
        <w:t>,</w:t>
      </w:r>
      <w:r w:rsidRPr="0037563D">
        <w:rPr>
          <w:u w:val="single"/>
        </w:rPr>
        <w:t>” P.L.1968, c.410 (C.52:14B-1 et seq.), shall publish regulatory guidance to that effect:</w:t>
      </w:r>
    </w:p>
    <w:p w:rsidR="000424A2" w:rsidRPr="0037563D" w:rsidRDefault="000424A2" w:rsidP="000424A2">
      <w:r w:rsidRPr="0037563D">
        <w:tab/>
      </w:r>
      <w:r w:rsidRPr="0037563D">
        <w:rPr>
          <w:u w:val="single"/>
        </w:rPr>
        <w:t>(1)</w:t>
      </w:r>
      <w:r w:rsidR="003A4C56">
        <w:rPr>
          <w:u w:val="single"/>
        </w:rPr>
        <w:tab/>
      </w:r>
      <w:r w:rsidRPr="0037563D">
        <w:rPr>
          <w:u w:val="single"/>
        </w:rPr>
        <w:t>The Eviction Prevention Program shall be considered a supplement to the COVID-19 Emergency Rental Assistance Program Phase II (CVERAP II) program opened by the department on March 22, 2021.  Accordingly, to the greatest extent allowable and feasible, the department should utilize programmatic infrastructure, processes, and vendor contracts established under CVERAP II in order to administer relief under the Eviction Prevention Program</w:t>
      </w:r>
      <w:r w:rsidRPr="0037563D">
        <w:rPr>
          <w:rFonts w:ascii="Albertus Extra Bold" w:hAnsi="Albertus Extra Bold"/>
          <w:b/>
          <w:vertAlign w:val="superscript"/>
        </w:rPr>
        <w:t>1</w:t>
      </w:r>
      <w:r w:rsidRPr="0037563D">
        <w:t>;</w:t>
      </w:r>
    </w:p>
    <w:p w:rsidR="000424A2" w:rsidRPr="0037563D" w:rsidRDefault="000424A2" w:rsidP="000424A2">
      <w:r w:rsidRPr="0037563D">
        <w:tab/>
        <w:t>(2)</w:t>
      </w:r>
      <w:r w:rsidR="003A4C56">
        <w:tab/>
      </w:r>
      <w:r w:rsidRPr="0037563D">
        <w:t xml:space="preserve">a household shall be eligible to participate in the program if </w:t>
      </w:r>
      <w:r w:rsidRPr="0037563D">
        <w:rPr>
          <w:rFonts w:ascii="Albertus Extra Bold" w:hAnsi="Albertus Extra Bold"/>
          <w:b/>
          <w:vertAlign w:val="superscript"/>
        </w:rPr>
        <w:t>1</w:t>
      </w:r>
      <w:r w:rsidRPr="0037563D">
        <w:rPr>
          <w:rFonts w:ascii="Albertus Extra Bold" w:hAnsi="Albertus Extra Bold"/>
          <w:b/>
        </w:rPr>
        <w:t>[</w:t>
      </w:r>
      <w:r w:rsidRPr="0037563D">
        <w:t>, due to reasons beyond the household’s control,</w:t>
      </w:r>
      <w:r w:rsidRPr="0037563D">
        <w:rPr>
          <w:rFonts w:ascii="Albertus Extra Bold" w:hAnsi="Albertus Extra Bold"/>
          <w:b/>
        </w:rPr>
        <w:t>]</w:t>
      </w:r>
      <w:r w:rsidRPr="0037563D">
        <w:rPr>
          <w:rFonts w:ascii="Albertus Extra Bold" w:hAnsi="Albertus Extra Bold"/>
          <w:b/>
          <w:vertAlign w:val="superscript"/>
        </w:rPr>
        <w:t>1</w:t>
      </w:r>
      <w:r w:rsidRPr="0037563D">
        <w:t xml:space="preserve"> the household is unable to make residential rental payments which are due and owing pursuant to a valid and enforceable oral or written lease, stipulation of settlement, judgment, order or other type of legally binding agreement </w:t>
      </w:r>
      <w:r w:rsidRPr="0037563D">
        <w:rPr>
          <w:rFonts w:ascii="Albertus Extra Bold" w:hAnsi="Albertus Extra Bold"/>
          <w:b/>
          <w:vertAlign w:val="superscript"/>
        </w:rPr>
        <w:t>1</w:t>
      </w:r>
      <w:r w:rsidRPr="0037563D">
        <w:rPr>
          <w:u w:val="single"/>
        </w:rPr>
        <w:t>, because of a financial hardship sustained as a result of the COVID-19 pandemic</w:t>
      </w:r>
      <w:r w:rsidRPr="0037563D">
        <w:rPr>
          <w:rFonts w:ascii="Albertus Extra Bold" w:hAnsi="Albertus Extra Bold"/>
          <w:b/>
          <w:vertAlign w:val="superscript"/>
        </w:rPr>
        <w:t>1</w:t>
      </w:r>
      <w:r w:rsidRPr="0037563D">
        <w:t>;</w:t>
      </w:r>
    </w:p>
    <w:p w:rsidR="000424A2" w:rsidRPr="0037563D" w:rsidRDefault="000424A2" w:rsidP="000424A2">
      <w:r w:rsidRPr="0037563D">
        <w:tab/>
        <w:t>(3)</w:t>
      </w:r>
      <w:r w:rsidR="003A4C56">
        <w:tab/>
      </w:r>
      <w:r w:rsidRPr="0037563D">
        <w:t xml:space="preserve">a household shall be eligible for assistance under this program regardless of whether the household has been served with a summons and complaint for eviction </w:t>
      </w:r>
      <w:r w:rsidRPr="0037563D">
        <w:rPr>
          <w:rFonts w:ascii="Albertus Extra Bold" w:hAnsi="Albertus Extra Bold"/>
          <w:b/>
          <w:vertAlign w:val="superscript"/>
        </w:rPr>
        <w:t>1</w:t>
      </w:r>
      <w:r w:rsidRPr="0037563D">
        <w:rPr>
          <w:rFonts w:ascii="Albertus Extra Bold" w:hAnsi="Albertus Extra Bold"/>
          <w:b/>
        </w:rPr>
        <w:t>[</w:t>
      </w:r>
      <w:r w:rsidRPr="0037563D">
        <w:t>, and an oral or written communication from the landlord indicating that an eviction filing is imminent or contemplated shall be sufficient to trigger eligibility for the program</w:t>
      </w:r>
      <w:r w:rsidRPr="0037563D">
        <w:rPr>
          <w:rFonts w:ascii="Albertus Extra Bold" w:hAnsi="Albertus Extra Bold"/>
          <w:b/>
        </w:rPr>
        <w:t>]</w:t>
      </w:r>
      <w:r w:rsidRPr="0037563D">
        <w:rPr>
          <w:rFonts w:ascii="Albertus Extra Bold" w:hAnsi="Albertus Extra Bold"/>
          <w:b/>
          <w:vertAlign w:val="superscript"/>
        </w:rPr>
        <w:t>1</w:t>
      </w:r>
      <w:r w:rsidRPr="0037563D">
        <w:t>;</w:t>
      </w:r>
    </w:p>
    <w:p w:rsidR="000424A2" w:rsidRPr="0037563D" w:rsidRDefault="000424A2" w:rsidP="000424A2">
      <w:r w:rsidRPr="0037563D">
        <w:tab/>
        <w:t>(4)</w:t>
      </w:r>
      <w:r w:rsidR="003A4C56">
        <w:tab/>
      </w:r>
      <w:r w:rsidRPr="0037563D">
        <w:t>a household shall be eligible for assistance if their annualized current income is no more than 120 percent of the area median income; however, the commissioner may establish funding priorities to benefit very low-income and low-income households;</w:t>
      </w:r>
    </w:p>
    <w:p w:rsidR="000424A2" w:rsidRPr="0037563D" w:rsidRDefault="000424A2" w:rsidP="000424A2">
      <w:r w:rsidRPr="0037563D">
        <w:tab/>
        <w:t>(5)</w:t>
      </w:r>
      <w:r w:rsidR="003A4C56">
        <w:tab/>
      </w:r>
      <w:r w:rsidRPr="0037563D">
        <w:t>a household shall be eligible for assistance under this program although it may be unlikely for the household to have the ability to pay shelter costs after the period of assistance has ended;</w:t>
      </w:r>
    </w:p>
    <w:p w:rsidR="000424A2" w:rsidRPr="0037563D" w:rsidRDefault="000424A2" w:rsidP="000424A2">
      <w:pPr>
        <w:rPr>
          <w:u w:val="single"/>
        </w:rPr>
      </w:pPr>
      <w:r w:rsidRPr="0037563D">
        <w:tab/>
        <w:t xml:space="preserve">(6)  </w:t>
      </w:r>
      <w:r w:rsidRPr="0037563D">
        <w:rPr>
          <w:rFonts w:ascii="Albertus Extra Bold" w:hAnsi="Albertus Extra Bold"/>
          <w:b/>
          <w:vertAlign w:val="superscript"/>
        </w:rPr>
        <w:t>1</w:t>
      </w:r>
      <w:r w:rsidRPr="0037563D">
        <w:rPr>
          <w:u w:val="single"/>
        </w:rPr>
        <w:t>a household may utilize the assistance to pay current rent, accrued rent, and future rent, as determined by the department;</w:t>
      </w:r>
    </w:p>
    <w:p w:rsidR="000424A2" w:rsidRPr="0037563D" w:rsidRDefault="000424A2" w:rsidP="000424A2">
      <w:r w:rsidRPr="0037563D">
        <w:tab/>
      </w:r>
      <w:r w:rsidRPr="0037563D">
        <w:rPr>
          <w:u w:val="single"/>
        </w:rPr>
        <w:t>(7)  the department shall award grants to be paid on behalf of</w:t>
      </w:r>
      <w:r w:rsidRPr="0037563D">
        <w:rPr>
          <w:rFonts w:ascii="Albertus Extra Bold" w:hAnsi="Albertus Extra Bold"/>
          <w:b/>
          <w:vertAlign w:val="superscript"/>
        </w:rPr>
        <w:t>1</w:t>
      </w:r>
      <w:r w:rsidRPr="0037563D">
        <w:t xml:space="preserve"> eligible households </w:t>
      </w:r>
      <w:r w:rsidRPr="0037563D">
        <w:rPr>
          <w:rFonts w:ascii="Albertus Extra Bold" w:hAnsi="Albertus Extra Bold"/>
          <w:b/>
          <w:vertAlign w:val="superscript"/>
        </w:rPr>
        <w:t>1</w:t>
      </w:r>
      <w:r w:rsidRPr="0037563D">
        <w:rPr>
          <w:rFonts w:ascii="Albertus Extra Bold" w:hAnsi="Albertus Extra Bold"/>
          <w:b/>
        </w:rPr>
        <w:t>[</w:t>
      </w:r>
      <w:r w:rsidRPr="0037563D">
        <w:t>shall be awarded grants for periods of</w:t>
      </w:r>
      <w:r w:rsidRPr="0037563D">
        <w:rPr>
          <w:rFonts w:ascii="Albertus Extra Bold" w:hAnsi="Albertus Extra Bold"/>
          <w:b/>
        </w:rPr>
        <w:t>]</w:t>
      </w:r>
      <w:r w:rsidRPr="0037563D">
        <w:t xml:space="preserve"> </w:t>
      </w:r>
      <w:r w:rsidRPr="0037563D">
        <w:rPr>
          <w:u w:val="single"/>
        </w:rPr>
        <w:t>to be applied to</w:t>
      </w:r>
      <w:r w:rsidRPr="0037563D">
        <w:rPr>
          <w:rFonts w:ascii="Albertus Extra Bold" w:hAnsi="Albertus Extra Bold"/>
          <w:b/>
          <w:vertAlign w:val="superscript"/>
        </w:rPr>
        <w:t>1</w:t>
      </w:r>
      <w:r w:rsidRPr="0037563D">
        <w:t xml:space="preserve"> up to two years </w:t>
      </w:r>
      <w:r w:rsidRPr="0037563D">
        <w:rPr>
          <w:rFonts w:ascii="Albertus Extra Bold" w:hAnsi="Albertus Extra Bold"/>
          <w:b/>
          <w:vertAlign w:val="superscript"/>
        </w:rPr>
        <w:t>1</w:t>
      </w:r>
      <w:r w:rsidRPr="0037563D">
        <w:rPr>
          <w:u w:val="single"/>
        </w:rPr>
        <w:t>of rent</w:t>
      </w:r>
      <w:r w:rsidRPr="0037563D">
        <w:rPr>
          <w:rFonts w:ascii="Albertus Extra Bold" w:hAnsi="Albertus Extra Bold"/>
          <w:b/>
          <w:vertAlign w:val="superscript"/>
        </w:rPr>
        <w:t>1</w:t>
      </w:r>
      <w:r w:rsidRPr="0037563D">
        <w:t xml:space="preserve">, depending upon the person’s or household’s particular circumstances </w:t>
      </w:r>
      <w:r w:rsidRPr="0037563D">
        <w:rPr>
          <w:rFonts w:ascii="Albertus Extra Bold" w:hAnsi="Albertus Extra Bold"/>
          <w:b/>
          <w:vertAlign w:val="superscript"/>
        </w:rPr>
        <w:t>1</w:t>
      </w:r>
      <w:r w:rsidRPr="0037563D">
        <w:rPr>
          <w:u w:val="single"/>
        </w:rPr>
        <w:t>and available funds in the program</w:t>
      </w:r>
      <w:r w:rsidRPr="0037563D">
        <w:rPr>
          <w:rFonts w:ascii="Albertus Extra Bold" w:hAnsi="Albertus Extra Bold"/>
          <w:b/>
          <w:vertAlign w:val="superscript"/>
        </w:rPr>
        <w:t>1</w:t>
      </w:r>
      <w:r w:rsidRPr="0037563D">
        <w:t xml:space="preserve">. The department shall provide assistance along a continuum based upon the income level of the tenant household, and shall include deep subsidies, shallow subsidies, and flat amounts.  </w:t>
      </w:r>
      <w:r w:rsidRPr="0037563D">
        <w:rPr>
          <w:rFonts w:ascii="Albertus Extra Bold" w:hAnsi="Albertus Extra Bold"/>
          <w:b/>
          <w:vertAlign w:val="superscript"/>
        </w:rPr>
        <w:t>1</w:t>
      </w:r>
      <w:r w:rsidRPr="0037563D">
        <w:rPr>
          <w:rFonts w:ascii="Albertus Extra Bold" w:hAnsi="Albertus Extra Bold"/>
          <w:b/>
        </w:rPr>
        <w:t>[</w:t>
      </w:r>
      <w:r w:rsidRPr="0037563D">
        <w:t>Such grants</w:t>
      </w:r>
      <w:r w:rsidRPr="0037563D">
        <w:rPr>
          <w:rFonts w:ascii="Albertus Extra Bold" w:hAnsi="Albertus Extra Bold"/>
          <w:b/>
        </w:rPr>
        <w:t>]</w:t>
      </w:r>
      <w:r w:rsidRPr="0037563D">
        <w:t xml:space="preserve"> </w:t>
      </w:r>
      <w:r w:rsidRPr="0037563D">
        <w:rPr>
          <w:u w:val="single"/>
        </w:rPr>
        <w:t>Grants representing fewer than two years’ worth of rental assistance</w:t>
      </w:r>
      <w:r w:rsidRPr="0037563D">
        <w:rPr>
          <w:rFonts w:ascii="Albertus Extra Bold" w:hAnsi="Albertus Extra Bold"/>
          <w:b/>
          <w:vertAlign w:val="superscript"/>
        </w:rPr>
        <w:t>1</w:t>
      </w:r>
      <w:r w:rsidRPr="0037563D">
        <w:t xml:space="preserve"> may be renewed </w:t>
      </w:r>
      <w:r w:rsidRPr="0037563D">
        <w:rPr>
          <w:rFonts w:ascii="Albertus Extra Bold" w:hAnsi="Albertus Extra Bold"/>
          <w:b/>
          <w:vertAlign w:val="superscript"/>
        </w:rPr>
        <w:t>1</w:t>
      </w:r>
      <w:r w:rsidRPr="0037563D">
        <w:rPr>
          <w:rFonts w:ascii="Albertus Extra Bold" w:hAnsi="Albertus Extra Bold"/>
          <w:b/>
        </w:rPr>
        <w:t>[</w:t>
      </w:r>
      <w:r w:rsidRPr="0037563D">
        <w:t>to prevent eviction or homelessness</w:t>
      </w:r>
      <w:r w:rsidRPr="0037563D">
        <w:rPr>
          <w:rFonts w:ascii="Albertus Extra Bold" w:hAnsi="Albertus Extra Bold"/>
          <w:b/>
        </w:rPr>
        <w:t>]</w:t>
      </w:r>
      <w:r w:rsidRPr="0037563D">
        <w:t xml:space="preserve"> </w:t>
      </w:r>
      <w:r w:rsidRPr="0037563D">
        <w:rPr>
          <w:u w:val="single"/>
        </w:rPr>
        <w:t>based on a renewed showing of need by the individual or household</w:t>
      </w:r>
      <w:r w:rsidRPr="0037563D">
        <w:rPr>
          <w:rFonts w:ascii="Albertus Extra Bold" w:hAnsi="Albertus Extra Bold"/>
          <w:b/>
          <w:vertAlign w:val="superscript"/>
        </w:rPr>
        <w:t>1</w:t>
      </w:r>
      <w:r w:rsidRPr="0037563D">
        <w:t xml:space="preserve">. </w:t>
      </w:r>
      <w:r w:rsidRPr="0037563D">
        <w:rPr>
          <w:rFonts w:ascii="Albertus Extra Bold" w:hAnsi="Albertus Extra Bold"/>
          <w:b/>
          <w:vertAlign w:val="superscript"/>
        </w:rPr>
        <w:t>1</w:t>
      </w:r>
      <w:r w:rsidRPr="0037563D">
        <w:rPr>
          <w:rFonts w:ascii="Albertus Extra Bold" w:hAnsi="Albertus Extra Bold"/>
          <w:b/>
        </w:rPr>
        <w:t>[</w:t>
      </w:r>
      <w:r w:rsidRPr="0037563D">
        <w:t>The</w:t>
      </w:r>
      <w:r w:rsidRPr="0037563D">
        <w:rPr>
          <w:rFonts w:ascii="Albertus Extra Bold" w:hAnsi="Albertus Extra Bold"/>
          <w:b/>
        </w:rPr>
        <w:t>]</w:t>
      </w:r>
      <w:r w:rsidRPr="0037563D">
        <w:t xml:space="preserve"> </w:t>
      </w:r>
      <w:r w:rsidRPr="0037563D">
        <w:rPr>
          <w:u w:val="single"/>
        </w:rPr>
        <w:t>Notwithstanding the provisions of the “Administrative Procedure Act</w:t>
      </w:r>
      <w:r>
        <w:rPr>
          <w:u w:val="single"/>
        </w:rPr>
        <w:t>,</w:t>
      </w:r>
      <w:r w:rsidRPr="0037563D">
        <w:rPr>
          <w:u w:val="single"/>
        </w:rPr>
        <w:t>” P.L.1968, c.410 (C.52:14B-1 et seq.), the</w:t>
      </w:r>
      <w:r w:rsidRPr="0037563D">
        <w:rPr>
          <w:rFonts w:ascii="Albertus Extra Bold" w:hAnsi="Albertus Extra Bold"/>
          <w:b/>
          <w:vertAlign w:val="superscript"/>
        </w:rPr>
        <w:t>1</w:t>
      </w:r>
      <w:r w:rsidRPr="0037563D">
        <w:t xml:space="preserve"> commissioner shall prepare detailed guidance covering the amount and duration of such grants </w:t>
      </w:r>
      <w:r w:rsidRPr="0037563D">
        <w:rPr>
          <w:rFonts w:ascii="Albertus Extra Bold" w:hAnsi="Albertus Extra Bold"/>
          <w:b/>
          <w:vertAlign w:val="superscript"/>
        </w:rPr>
        <w:t>1</w:t>
      </w:r>
      <w:r w:rsidRPr="0037563D">
        <w:rPr>
          <w:rFonts w:ascii="Albertus Extra Bold" w:hAnsi="Albertus Extra Bold"/>
          <w:b/>
        </w:rPr>
        <w:t>[</w:t>
      </w:r>
      <w:r w:rsidRPr="0037563D">
        <w:t>,</w:t>
      </w:r>
      <w:r w:rsidRPr="0037563D">
        <w:rPr>
          <w:rFonts w:ascii="Albertus Extra Bold" w:hAnsi="Albertus Extra Bold"/>
          <w:b/>
        </w:rPr>
        <w:t>]</w:t>
      </w:r>
      <w:r w:rsidRPr="0037563D">
        <w:t xml:space="preserve"> </w:t>
      </w:r>
      <w:r w:rsidRPr="0037563D">
        <w:rPr>
          <w:u w:val="single"/>
        </w:rPr>
        <w:t>.  Any grants that are provided to cover ongoing rent shall be awarded</w:t>
      </w:r>
      <w:r w:rsidRPr="0037563D">
        <w:rPr>
          <w:rFonts w:ascii="Albertus Extra Bold" w:hAnsi="Albertus Extra Bold"/>
          <w:b/>
          <w:vertAlign w:val="superscript"/>
        </w:rPr>
        <w:t>1</w:t>
      </w:r>
      <w:r w:rsidRPr="0037563D">
        <w:t xml:space="preserve"> in accordance with the following guidelines and principles:</w:t>
      </w:r>
    </w:p>
    <w:p w:rsidR="000424A2" w:rsidRPr="0037563D" w:rsidRDefault="000424A2" w:rsidP="000424A2">
      <w:r w:rsidRPr="0037563D">
        <w:tab/>
        <w:t xml:space="preserve">(a)  for a very low-income household, a deep subsidy </w:t>
      </w:r>
      <w:r w:rsidRPr="0037563D">
        <w:rPr>
          <w:rFonts w:ascii="Albertus Extra Bold" w:hAnsi="Albertus Extra Bold"/>
          <w:b/>
          <w:vertAlign w:val="superscript"/>
        </w:rPr>
        <w:t>1</w:t>
      </w:r>
      <w:r w:rsidRPr="0037563D">
        <w:rPr>
          <w:rFonts w:ascii="Albertus Extra Bold" w:hAnsi="Albertus Extra Bold"/>
          <w:b/>
        </w:rPr>
        <w:t>[</w:t>
      </w:r>
      <w:r w:rsidRPr="0037563D">
        <w:t>shall</w:t>
      </w:r>
      <w:r w:rsidRPr="0037563D">
        <w:rPr>
          <w:rFonts w:ascii="Albertus Extra Bold" w:hAnsi="Albertus Extra Bold"/>
          <w:b/>
        </w:rPr>
        <w:t>]</w:t>
      </w:r>
      <w:r w:rsidRPr="0037563D">
        <w:t xml:space="preserve"> </w:t>
      </w:r>
      <w:r w:rsidRPr="0037563D">
        <w:rPr>
          <w:u w:val="single"/>
        </w:rPr>
        <w:t>may</w:t>
      </w:r>
      <w:r w:rsidRPr="0037563D">
        <w:rPr>
          <w:rFonts w:ascii="Albertus Extra Bold" w:hAnsi="Albertus Extra Bold"/>
          <w:b/>
          <w:vertAlign w:val="superscript"/>
        </w:rPr>
        <w:t>1</w:t>
      </w:r>
      <w:r w:rsidRPr="0037563D">
        <w:t xml:space="preserve"> be provided in the amount necessary to limit the household’s share of ongoing rent to not more than </w:t>
      </w:r>
      <w:r w:rsidRPr="0037563D">
        <w:rPr>
          <w:rFonts w:ascii="Albertus Extra Bold" w:hAnsi="Albertus Extra Bold"/>
          <w:b/>
          <w:vertAlign w:val="superscript"/>
        </w:rPr>
        <w:t>1</w:t>
      </w:r>
      <w:r w:rsidRPr="0037563D">
        <w:rPr>
          <w:rFonts w:ascii="Albertus Extra Bold" w:hAnsi="Albertus Extra Bold"/>
          <w:b/>
        </w:rPr>
        <w:t>[</w:t>
      </w:r>
      <w:r w:rsidRPr="0037563D">
        <w:t>40</w:t>
      </w:r>
      <w:r w:rsidRPr="0037563D">
        <w:rPr>
          <w:rFonts w:ascii="Albertus Extra Bold" w:hAnsi="Albertus Extra Bold"/>
          <w:b/>
        </w:rPr>
        <w:t>]</w:t>
      </w:r>
      <w:r w:rsidRPr="0037563D">
        <w:t xml:space="preserve"> </w:t>
      </w:r>
      <w:r w:rsidRPr="0037563D">
        <w:rPr>
          <w:u w:val="single"/>
        </w:rPr>
        <w:t>30</w:t>
      </w:r>
      <w:r w:rsidRPr="0037563D">
        <w:rPr>
          <w:rFonts w:ascii="Albertus Extra Bold" w:hAnsi="Albertus Extra Bold"/>
          <w:b/>
          <w:vertAlign w:val="superscript"/>
        </w:rPr>
        <w:t>1</w:t>
      </w:r>
      <w:r w:rsidRPr="0037563D">
        <w:t xml:space="preserve"> percent of the household’s income;</w:t>
      </w:r>
    </w:p>
    <w:p w:rsidR="000424A2" w:rsidRPr="0037563D" w:rsidRDefault="003A4C56" w:rsidP="000424A2">
      <w:pPr>
        <w:rPr>
          <w:rFonts w:ascii="Albertus Extra Bold" w:hAnsi="Albertus Extra Bold"/>
          <w:b/>
          <w:vertAlign w:val="superscript"/>
        </w:rPr>
      </w:pPr>
      <w:r>
        <w:tab/>
        <w:t>(b)</w:t>
      </w:r>
      <w:r>
        <w:tab/>
      </w:r>
      <w:r w:rsidR="000424A2" w:rsidRPr="0037563D">
        <w:t xml:space="preserve">for a low- </w:t>
      </w:r>
      <w:r w:rsidR="000424A2" w:rsidRPr="0037563D">
        <w:rPr>
          <w:rFonts w:ascii="Albertus Extra Bold" w:hAnsi="Albertus Extra Bold"/>
          <w:b/>
          <w:vertAlign w:val="superscript"/>
        </w:rPr>
        <w:t>1</w:t>
      </w:r>
      <w:r w:rsidR="000424A2" w:rsidRPr="0037563D">
        <w:rPr>
          <w:u w:val="single"/>
        </w:rPr>
        <w:t>or moderate-</w:t>
      </w:r>
      <w:r w:rsidR="000424A2" w:rsidRPr="0037563D">
        <w:rPr>
          <w:rFonts w:ascii="Albertus Extra Bold" w:hAnsi="Albertus Extra Bold"/>
          <w:b/>
          <w:vertAlign w:val="superscript"/>
        </w:rPr>
        <w:t>1</w:t>
      </w:r>
      <w:r w:rsidR="000424A2" w:rsidRPr="0037563D">
        <w:t xml:space="preserve"> income household that is not also very low-income, a shallow subsidy </w:t>
      </w:r>
      <w:r w:rsidR="000424A2" w:rsidRPr="0037563D">
        <w:rPr>
          <w:rFonts w:ascii="Albertus Extra Bold" w:hAnsi="Albertus Extra Bold"/>
          <w:b/>
          <w:vertAlign w:val="superscript"/>
        </w:rPr>
        <w:t>1</w:t>
      </w:r>
      <w:r w:rsidR="000424A2" w:rsidRPr="0037563D">
        <w:rPr>
          <w:rFonts w:ascii="Albertus Extra Bold" w:hAnsi="Albertus Extra Bold"/>
          <w:b/>
        </w:rPr>
        <w:t>[</w:t>
      </w:r>
      <w:r w:rsidR="000424A2" w:rsidRPr="0037563D">
        <w:t>shall</w:t>
      </w:r>
      <w:r w:rsidR="000424A2" w:rsidRPr="0037563D">
        <w:rPr>
          <w:rFonts w:ascii="Albertus Extra Bold" w:hAnsi="Albertus Extra Bold"/>
          <w:b/>
        </w:rPr>
        <w:t>]</w:t>
      </w:r>
      <w:r w:rsidR="000424A2" w:rsidRPr="0037563D">
        <w:t xml:space="preserve"> </w:t>
      </w:r>
      <w:r w:rsidR="000424A2" w:rsidRPr="0037563D">
        <w:rPr>
          <w:u w:val="single"/>
        </w:rPr>
        <w:t>may</w:t>
      </w:r>
      <w:r w:rsidR="000424A2" w:rsidRPr="0037563D">
        <w:rPr>
          <w:rFonts w:ascii="Albertus Extra Bold" w:hAnsi="Albertus Extra Bold"/>
          <w:b/>
          <w:vertAlign w:val="superscript"/>
        </w:rPr>
        <w:t>1</w:t>
      </w:r>
      <w:r w:rsidR="000424A2" w:rsidRPr="0037563D">
        <w:t xml:space="preserve"> be provided in the amount necessary to limit the household’s share of ongoing rent to not more than </w:t>
      </w:r>
      <w:r w:rsidR="000424A2" w:rsidRPr="0037563D">
        <w:rPr>
          <w:rFonts w:ascii="Albertus Extra Bold" w:hAnsi="Albertus Extra Bold"/>
          <w:b/>
          <w:vertAlign w:val="superscript"/>
        </w:rPr>
        <w:t>1</w:t>
      </w:r>
      <w:r w:rsidR="000424A2" w:rsidRPr="0037563D">
        <w:rPr>
          <w:rFonts w:ascii="Albertus Extra Bold" w:hAnsi="Albertus Extra Bold"/>
          <w:b/>
        </w:rPr>
        <w:t>[</w:t>
      </w:r>
      <w:r w:rsidR="000424A2" w:rsidRPr="0037563D">
        <w:t>40</w:t>
      </w:r>
      <w:r w:rsidR="000424A2" w:rsidRPr="0037563D">
        <w:rPr>
          <w:rFonts w:ascii="Albertus Extra Bold" w:hAnsi="Albertus Extra Bold"/>
          <w:b/>
        </w:rPr>
        <w:t>]</w:t>
      </w:r>
      <w:r w:rsidR="000424A2" w:rsidRPr="0037563D">
        <w:t xml:space="preserve"> </w:t>
      </w:r>
      <w:r w:rsidR="000424A2" w:rsidRPr="0037563D">
        <w:rPr>
          <w:u w:val="single"/>
        </w:rPr>
        <w:t>30</w:t>
      </w:r>
      <w:r w:rsidR="000424A2" w:rsidRPr="0037563D">
        <w:rPr>
          <w:rFonts w:ascii="Albertus Extra Bold" w:hAnsi="Albertus Extra Bold"/>
          <w:b/>
          <w:vertAlign w:val="superscript"/>
        </w:rPr>
        <w:t>1</w:t>
      </w:r>
      <w:r w:rsidR="000424A2" w:rsidRPr="0037563D">
        <w:t xml:space="preserve"> percent of the household’s income, provided, however, that the amount of any such subsidy shall not exceed $800 per month; </w:t>
      </w:r>
      <w:r w:rsidR="000424A2" w:rsidRPr="0037563D">
        <w:rPr>
          <w:rFonts w:ascii="Albertus Extra Bold" w:hAnsi="Albertus Extra Bold"/>
          <w:b/>
          <w:vertAlign w:val="superscript"/>
        </w:rPr>
        <w:t>1</w:t>
      </w:r>
      <w:r w:rsidR="000424A2" w:rsidRPr="0037563D">
        <w:rPr>
          <w:rFonts w:ascii="Albertus Extra Bold" w:hAnsi="Albertus Extra Bold"/>
          <w:b/>
        </w:rPr>
        <w:t>[</w:t>
      </w:r>
      <w:r w:rsidR="000424A2" w:rsidRPr="0037563D">
        <w:t>and</w:t>
      </w:r>
      <w:r w:rsidR="000424A2" w:rsidRPr="0037563D">
        <w:rPr>
          <w:rFonts w:ascii="Albertus Extra Bold" w:hAnsi="Albertus Extra Bold"/>
          <w:b/>
        </w:rPr>
        <w:t>]</w:t>
      </w:r>
      <w:r w:rsidR="000424A2" w:rsidRPr="0037563D">
        <w:rPr>
          <w:rFonts w:ascii="Albertus Extra Bold" w:hAnsi="Albertus Extra Bold"/>
          <w:b/>
          <w:vertAlign w:val="superscript"/>
        </w:rPr>
        <w:t>1</w:t>
      </w:r>
    </w:p>
    <w:p w:rsidR="000424A2" w:rsidRPr="0037563D" w:rsidRDefault="003A4C56" w:rsidP="000424A2">
      <w:r>
        <w:tab/>
        <w:t>(c)</w:t>
      </w:r>
      <w:r>
        <w:tab/>
      </w:r>
      <w:r w:rsidR="000424A2" w:rsidRPr="0037563D">
        <w:t xml:space="preserve">for a </w:t>
      </w:r>
      <w:r w:rsidR="000424A2" w:rsidRPr="0037563D">
        <w:rPr>
          <w:rFonts w:ascii="Albertus Extra Bold" w:hAnsi="Albertus Extra Bold"/>
          <w:b/>
          <w:vertAlign w:val="superscript"/>
        </w:rPr>
        <w:t>1</w:t>
      </w:r>
      <w:r w:rsidR="000424A2" w:rsidRPr="0037563D">
        <w:rPr>
          <w:rFonts w:ascii="Albertus Extra Bold" w:hAnsi="Albertus Extra Bold"/>
          <w:b/>
        </w:rPr>
        <w:t>[</w:t>
      </w:r>
      <w:r w:rsidR="000424A2" w:rsidRPr="0037563D">
        <w:t>moderate-income or</w:t>
      </w:r>
      <w:r w:rsidR="000424A2" w:rsidRPr="0037563D">
        <w:rPr>
          <w:rFonts w:ascii="Albertus Extra Bold" w:hAnsi="Albertus Extra Bold"/>
          <w:b/>
        </w:rPr>
        <w:t>]</w:t>
      </w:r>
      <w:r w:rsidR="000424A2" w:rsidRPr="0037563D">
        <w:rPr>
          <w:rFonts w:ascii="Albertus Extra Bold" w:hAnsi="Albertus Extra Bold"/>
          <w:b/>
          <w:vertAlign w:val="superscript"/>
        </w:rPr>
        <w:t>1</w:t>
      </w:r>
      <w:r w:rsidR="000424A2" w:rsidRPr="0037563D">
        <w:t xml:space="preserve"> middle-income household, assistance in the form of a </w:t>
      </w:r>
      <w:r w:rsidR="000424A2" w:rsidRPr="0037563D">
        <w:rPr>
          <w:rFonts w:ascii="Albertus Extra Bold" w:hAnsi="Albertus Extra Bold"/>
          <w:b/>
          <w:vertAlign w:val="superscript"/>
        </w:rPr>
        <w:t>1</w:t>
      </w:r>
      <w:r w:rsidR="000424A2" w:rsidRPr="0037563D">
        <w:rPr>
          <w:rFonts w:ascii="Albertus Extra Bold" w:hAnsi="Albertus Extra Bold"/>
          <w:b/>
        </w:rPr>
        <w:t>[</w:t>
      </w:r>
      <w:r w:rsidR="000424A2" w:rsidRPr="0037563D">
        <w:t>flat monthly grant of $250 shall be provided to the household if the household pays more than 50 percent of the household’s income as ongoing rent</w:t>
      </w:r>
      <w:r w:rsidR="000424A2" w:rsidRPr="0037563D">
        <w:rPr>
          <w:rFonts w:ascii="Albertus Extra Bold" w:hAnsi="Albertus Extra Bold"/>
          <w:b/>
        </w:rPr>
        <w:t>]</w:t>
      </w:r>
      <w:r w:rsidR="000424A2" w:rsidRPr="0037563D">
        <w:t xml:space="preserve"> </w:t>
      </w:r>
      <w:r w:rsidR="000424A2" w:rsidRPr="0037563D">
        <w:rPr>
          <w:u w:val="single"/>
        </w:rPr>
        <w:t>subsidy may be provided in the amount necessary to limit the household’s share of ongoing rent to not more than 30 percent of the household’s income, provided, however, that the amount of any such subsidy shall not exceed $500 per month</w:t>
      </w:r>
      <w:r w:rsidR="000424A2" w:rsidRPr="0037563D">
        <w:rPr>
          <w:rFonts w:ascii="Albertus Extra Bold" w:hAnsi="Albertus Extra Bold"/>
          <w:b/>
          <w:vertAlign w:val="superscript"/>
        </w:rPr>
        <w:t>1</w:t>
      </w:r>
      <w:r w:rsidR="000424A2" w:rsidRPr="0037563D">
        <w:t>.</w:t>
      </w:r>
    </w:p>
    <w:p w:rsidR="000424A2" w:rsidRPr="0037563D" w:rsidRDefault="000424A2" w:rsidP="000424A2">
      <w:pPr>
        <w:rPr>
          <w:u w:val="single"/>
        </w:rPr>
      </w:pPr>
      <w:r w:rsidRPr="0037563D">
        <w:tab/>
      </w:r>
      <w:r w:rsidRPr="0037563D">
        <w:rPr>
          <w:rFonts w:ascii="Albertus Extra Bold" w:hAnsi="Albertus Extra Bold"/>
          <w:b/>
          <w:vertAlign w:val="superscript"/>
        </w:rPr>
        <w:t>1</w:t>
      </w:r>
      <w:r w:rsidRPr="0037563D">
        <w:rPr>
          <w:rFonts w:ascii="Albertus Extra Bold" w:hAnsi="Albertus Extra Bold"/>
          <w:b/>
        </w:rPr>
        <w:t>[</w:t>
      </w:r>
      <w:r w:rsidRPr="0037563D">
        <w:t>(7)</w:t>
      </w:r>
      <w:r w:rsidRPr="0037563D">
        <w:rPr>
          <w:rFonts w:ascii="Albertus Extra Bold" w:hAnsi="Albertus Extra Bold"/>
          <w:b/>
        </w:rPr>
        <w:t>]</w:t>
      </w:r>
      <w:r w:rsidRPr="0037563D">
        <w:t xml:space="preserve"> </w:t>
      </w:r>
      <w:r w:rsidRPr="0037563D">
        <w:rPr>
          <w:u w:val="single"/>
        </w:rPr>
        <w:t>(8)  To  qualify for rental assistance under the program, households shall demonstrate that a person in the household:</w:t>
      </w:r>
    </w:p>
    <w:p w:rsidR="000424A2" w:rsidRPr="0037563D" w:rsidRDefault="000424A2" w:rsidP="000424A2">
      <w:pPr>
        <w:rPr>
          <w:u w:val="single"/>
        </w:rPr>
      </w:pPr>
      <w:r w:rsidRPr="0037563D">
        <w:tab/>
      </w:r>
      <w:r w:rsidRPr="0037563D">
        <w:rPr>
          <w:u w:val="single"/>
        </w:rPr>
        <w:t>(a) qualifies for unemployment or has experienced a reduction in household income, incurred significant costs, or experienced a financial hardship, directly or indirectly, to the COVID-19 pandemic;</w:t>
      </w:r>
    </w:p>
    <w:p w:rsidR="000424A2" w:rsidRPr="0037563D" w:rsidRDefault="000424A2" w:rsidP="000424A2">
      <w:pPr>
        <w:rPr>
          <w:u w:val="single"/>
        </w:rPr>
      </w:pPr>
      <w:r w:rsidRPr="0037563D">
        <w:tab/>
      </w:r>
      <w:r w:rsidRPr="0037563D">
        <w:rPr>
          <w:u w:val="single"/>
        </w:rPr>
        <w:t xml:space="preserve">(b) demonstrates a risk of experiencing homelessness or housing instability; </w:t>
      </w:r>
    </w:p>
    <w:p w:rsidR="000424A2" w:rsidRPr="0037563D" w:rsidRDefault="000424A2" w:rsidP="000424A2">
      <w:pPr>
        <w:rPr>
          <w:u w:val="single"/>
        </w:rPr>
      </w:pPr>
      <w:r w:rsidRPr="0037563D">
        <w:tab/>
      </w:r>
      <w:r w:rsidRPr="0037563D">
        <w:rPr>
          <w:u w:val="single"/>
        </w:rPr>
        <w:t>(c) falls within a household income threshold that establishes eligibility for rental assistance under the program;</w:t>
      </w:r>
    </w:p>
    <w:p w:rsidR="000424A2" w:rsidRPr="0037563D" w:rsidRDefault="000424A2" w:rsidP="000424A2">
      <w:pPr>
        <w:rPr>
          <w:u w:val="single"/>
        </w:rPr>
      </w:pPr>
      <w:r w:rsidRPr="0037563D">
        <w:tab/>
      </w:r>
      <w:r w:rsidRPr="0037563D">
        <w:rPr>
          <w:u w:val="single"/>
        </w:rPr>
        <w:t xml:space="preserve">(d) has a lack of assets and savings to pay rent arrears or current and future rent; </w:t>
      </w:r>
    </w:p>
    <w:p w:rsidR="000424A2" w:rsidRPr="0037563D" w:rsidRDefault="000424A2" w:rsidP="000424A2">
      <w:pPr>
        <w:rPr>
          <w:u w:val="single"/>
        </w:rPr>
      </w:pPr>
      <w:r w:rsidRPr="0037563D">
        <w:tab/>
      </w:r>
      <w:r w:rsidRPr="0037563D">
        <w:rPr>
          <w:u w:val="single"/>
        </w:rPr>
        <w:t xml:space="preserve">(e) is a New Jersey resident; and </w:t>
      </w:r>
    </w:p>
    <w:p w:rsidR="000424A2" w:rsidRPr="0037563D" w:rsidRDefault="000424A2" w:rsidP="000424A2">
      <w:pPr>
        <w:rPr>
          <w:u w:val="single"/>
        </w:rPr>
      </w:pPr>
      <w:r w:rsidRPr="0037563D">
        <w:tab/>
      </w:r>
      <w:r w:rsidRPr="0037563D">
        <w:rPr>
          <w:u w:val="single"/>
        </w:rPr>
        <w:t xml:space="preserve">(f) is obligated to pay rent on a residential dwelling. </w:t>
      </w:r>
    </w:p>
    <w:p w:rsidR="000424A2" w:rsidRPr="0037563D" w:rsidRDefault="000424A2" w:rsidP="000424A2">
      <w:pPr>
        <w:rPr>
          <w:u w:val="single"/>
        </w:rPr>
      </w:pPr>
      <w:r w:rsidRPr="0037563D">
        <w:tab/>
      </w:r>
      <w:r w:rsidRPr="0037563D">
        <w:rPr>
          <w:u w:val="single"/>
        </w:rPr>
        <w:t>A household that has previously received rental assistance under CVERAP II may apply for additional assistance under the Eviction Prevention Program, but any additional grant of assistance shall take into account the rental assistance previously provided pursuant to CVERAP II.</w:t>
      </w:r>
    </w:p>
    <w:p w:rsidR="000424A2" w:rsidRPr="0037563D" w:rsidRDefault="000424A2" w:rsidP="000424A2">
      <w:pPr>
        <w:rPr>
          <w:rFonts w:ascii="Albertus Extra Bold" w:hAnsi="Albertus Extra Bold"/>
          <w:b/>
          <w:vertAlign w:val="superscript"/>
        </w:rPr>
      </w:pPr>
      <w:r w:rsidRPr="0037563D">
        <w:tab/>
      </w:r>
      <w:r w:rsidRPr="0037563D">
        <w:rPr>
          <w:u w:val="single"/>
        </w:rPr>
        <w:t>(9)</w:t>
      </w:r>
      <w:r w:rsidRPr="0037563D">
        <w:rPr>
          <w:rFonts w:ascii="Albertus Extra Bold" w:hAnsi="Albertus Extra Bold"/>
          <w:b/>
          <w:vertAlign w:val="superscript"/>
        </w:rPr>
        <w:t>1</w:t>
      </w:r>
      <w:r w:rsidRPr="0037563D">
        <w:t xml:space="preserve">  during the course of the payment period, if the department is notified by either the landlord or the program participant that a person or household has begun to experience difficulty paying rent as a result of </w:t>
      </w:r>
      <w:r w:rsidRPr="0037563D">
        <w:rPr>
          <w:rFonts w:ascii="Albertus Extra Bold" w:hAnsi="Albertus Extra Bold"/>
          <w:b/>
          <w:vertAlign w:val="superscript"/>
        </w:rPr>
        <w:t>1</w:t>
      </w:r>
      <w:r w:rsidRPr="0037563D">
        <w:rPr>
          <w:rFonts w:ascii="Albertus Extra Bold" w:hAnsi="Albertus Extra Bold"/>
          <w:b/>
        </w:rPr>
        <w:t>[</w:t>
      </w:r>
      <w:r w:rsidRPr="0037563D">
        <w:t>reasons beyond the household’s control</w:t>
      </w:r>
      <w:r w:rsidRPr="0037563D">
        <w:rPr>
          <w:rFonts w:ascii="Albertus Extra Bold" w:hAnsi="Albertus Extra Bold"/>
          <w:b/>
        </w:rPr>
        <w:t>]</w:t>
      </w:r>
      <w:r w:rsidRPr="0037563D">
        <w:t xml:space="preserve"> </w:t>
      </w:r>
      <w:r w:rsidRPr="0037563D">
        <w:rPr>
          <w:u w:val="single"/>
        </w:rPr>
        <w:t>continued hardships suffered as a result of the COVID-19 pandemic</w:t>
      </w:r>
      <w:r w:rsidRPr="0037563D">
        <w:rPr>
          <w:rFonts w:ascii="Albertus Extra Bold" w:hAnsi="Albertus Extra Bold"/>
          <w:b/>
          <w:vertAlign w:val="superscript"/>
        </w:rPr>
        <w:t>1</w:t>
      </w:r>
      <w:r w:rsidRPr="0037563D">
        <w:t xml:space="preserve">, the household’s income and family situation shall be reevaluated in light of the changed conditions, and the person or household shall be placed in a different assistance tier, if necessary, to prevent eviction; </w:t>
      </w:r>
      <w:r w:rsidRPr="0037563D">
        <w:rPr>
          <w:rFonts w:ascii="Albertus Extra Bold" w:hAnsi="Albertus Extra Bold"/>
          <w:b/>
          <w:vertAlign w:val="superscript"/>
        </w:rPr>
        <w:t>1</w:t>
      </w:r>
      <w:r w:rsidRPr="0037563D">
        <w:rPr>
          <w:rFonts w:ascii="Albertus Extra Bold" w:hAnsi="Albertus Extra Bold"/>
          <w:b/>
        </w:rPr>
        <w:t>[</w:t>
      </w:r>
      <w:r w:rsidRPr="0037563D">
        <w:t>and</w:t>
      </w:r>
      <w:r w:rsidRPr="0037563D">
        <w:rPr>
          <w:rFonts w:ascii="Albertus Extra Bold" w:hAnsi="Albertus Extra Bold"/>
          <w:b/>
        </w:rPr>
        <w:t>]</w:t>
      </w:r>
      <w:r w:rsidRPr="0037563D">
        <w:rPr>
          <w:rFonts w:ascii="Albertus Extra Bold" w:hAnsi="Albertus Extra Bold"/>
          <w:b/>
          <w:vertAlign w:val="superscript"/>
        </w:rPr>
        <w:t>1</w:t>
      </w:r>
    </w:p>
    <w:p w:rsidR="000424A2" w:rsidRPr="0037563D" w:rsidRDefault="000424A2" w:rsidP="000424A2">
      <w:r w:rsidRPr="0037563D">
        <w:tab/>
      </w:r>
      <w:r w:rsidRPr="0037563D">
        <w:rPr>
          <w:rFonts w:ascii="Albertus Extra Bold" w:hAnsi="Albertus Extra Bold"/>
          <w:b/>
          <w:vertAlign w:val="superscript"/>
        </w:rPr>
        <w:t>1</w:t>
      </w:r>
      <w:r w:rsidRPr="0037563D">
        <w:rPr>
          <w:rFonts w:ascii="Albertus Extra Bold" w:hAnsi="Albertus Extra Bold"/>
          <w:b/>
        </w:rPr>
        <w:t>[</w:t>
      </w:r>
      <w:r w:rsidRPr="0037563D">
        <w:t>(8)</w:t>
      </w:r>
      <w:r w:rsidRPr="0037563D">
        <w:rPr>
          <w:rFonts w:ascii="Albertus Extra Bold" w:hAnsi="Albertus Extra Bold"/>
          <w:b/>
        </w:rPr>
        <w:t>]</w:t>
      </w:r>
      <w:r w:rsidRPr="0037563D">
        <w:t xml:space="preserve"> </w:t>
      </w:r>
      <w:r w:rsidRPr="0037563D">
        <w:rPr>
          <w:u w:val="single"/>
        </w:rPr>
        <w:t>(10)</w:t>
      </w:r>
      <w:r w:rsidRPr="0037563D">
        <w:rPr>
          <w:rFonts w:ascii="Albertus Extra Bold" w:hAnsi="Albertus Extra Bold"/>
          <w:b/>
          <w:vertAlign w:val="superscript"/>
        </w:rPr>
        <w:t>1</w:t>
      </w:r>
      <w:r w:rsidRPr="0037563D">
        <w:t xml:space="preserve">  during the course of the payment period, a participant household shall certify the household’s current income once every </w:t>
      </w:r>
      <w:r w:rsidRPr="0037563D">
        <w:rPr>
          <w:rFonts w:ascii="Albertus Extra Bold" w:hAnsi="Albertus Extra Bold"/>
          <w:b/>
          <w:vertAlign w:val="superscript"/>
        </w:rPr>
        <w:t>1</w:t>
      </w:r>
      <w:r w:rsidRPr="0037563D">
        <w:rPr>
          <w:rFonts w:ascii="Albertus Extra Bold" w:hAnsi="Albertus Extra Bold"/>
          <w:b/>
        </w:rPr>
        <w:t>[</w:t>
      </w:r>
      <w:r w:rsidRPr="0037563D">
        <w:t>three</w:t>
      </w:r>
      <w:r w:rsidRPr="0037563D">
        <w:rPr>
          <w:rFonts w:ascii="Albertus Extra Bold" w:hAnsi="Albertus Extra Bold"/>
          <w:b/>
        </w:rPr>
        <w:t>]</w:t>
      </w:r>
      <w:r w:rsidRPr="0037563D">
        <w:t xml:space="preserve"> </w:t>
      </w:r>
      <w:r w:rsidRPr="0037563D">
        <w:rPr>
          <w:u w:val="single"/>
        </w:rPr>
        <w:t>six</w:t>
      </w:r>
      <w:r w:rsidRPr="0037563D">
        <w:rPr>
          <w:rFonts w:ascii="Albertus Extra Bold" w:hAnsi="Albertus Extra Bold"/>
          <w:b/>
          <w:vertAlign w:val="superscript"/>
        </w:rPr>
        <w:t>1</w:t>
      </w:r>
      <w:r w:rsidRPr="0037563D">
        <w:t xml:space="preserve"> months, using a </w:t>
      </w:r>
      <w:r w:rsidRPr="0037563D">
        <w:rPr>
          <w:rFonts w:ascii="Albertus Extra Bold" w:hAnsi="Albertus Extra Bold"/>
          <w:b/>
          <w:vertAlign w:val="superscript"/>
        </w:rPr>
        <w:t>1</w:t>
      </w:r>
      <w:r w:rsidRPr="0037563D">
        <w:rPr>
          <w:rFonts w:ascii="Albertus Extra Bold" w:hAnsi="Albertus Extra Bold"/>
          <w:b/>
        </w:rPr>
        <w:t>[</w:t>
      </w:r>
      <w:r w:rsidRPr="0037563D">
        <w:t>one-page</w:t>
      </w:r>
      <w:r w:rsidRPr="0037563D">
        <w:rPr>
          <w:rFonts w:ascii="Albertus Extra Bold" w:hAnsi="Albertus Extra Bold"/>
          <w:b/>
        </w:rPr>
        <w:t>]</w:t>
      </w:r>
      <w:r w:rsidRPr="0037563D">
        <w:t xml:space="preserve"> </w:t>
      </w:r>
      <w:r w:rsidRPr="0037563D">
        <w:rPr>
          <w:u w:val="single"/>
        </w:rPr>
        <w:t>brief</w:t>
      </w:r>
      <w:r w:rsidRPr="0037563D">
        <w:rPr>
          <w:rFonts w:ascii="Albertus Extra Bold" w:hAnsi="Albertus Extra Bold"/>
          <w:b/>
          <w:vertAlign w:val="superscript"/>
        </w:rPr>
        <w:t>1</w:t>
      </w:r>
      <w:r w:rsidRPr="0037563D">
        <w:t xml:space="preserve"> form to be developed by the department, including any necessary attachments. Beginning the month following receipt of a certification, the department shall increase or decrease the amount of subsidy provided to the household in accordance with the subsidy category applicable to the most recent reported income, provided that limited non-recurring short term increases in income shall not require a subsidy adjustment </w:t>
      </w:r>
      <w:r w:rsidRPr="0037563D">
        <w:rPr>
          <w:rFonts w:ascii="Albertus Extra Bold" w:hAnsi="Albertus Extra Bold"/>
          <w:b/>
          <w:vertAlign w:val="superscript"/>
        </w:rPr>
        <w:t>1</w:t>
      </w:r>
      <w:r w:rsidRPr="0037563D">
        <w:rPr>
          <w:u w:val="single"/>
        </w:rPr>
        <w:t>; and</w:t>
      </w:r>
    </w:p>
    <w:p w:rsidR="000424A2" w:rsidRPr="0037563D" w:rsidRDefault="000424A2" w:rsidP="000424A2">
      <w:pPr>
        <w:rPr>
          <w:rFonts w:ascii="Albertus Extra Bold" w:hAnsi="Albertus Extra Bold"/>
          <w:b/>
          <w:vertAlign w:val="superscript"/>
        </w:rPr>
      </w:pPr>
      <w:r w:rsidRPr="0037563D">
        <w:tab/>
      </w:r>
      <w:r w:rsidRPr="0037563D">
        <w:rPr>
          <w:u w:val="single"/>
        </w:rPr>
        <w:t xml:space="preserve">(11)  during the course of the payment period, if a participant household experiences conditions that violate the implied warranty of habitability, the tenant may so certify those conditions to the department in writing.  Based on the tenant’s written certification, the department shall have an inspection conducted on the dwelling.  Upon confirmation that the violation of the implied warranty of habitability exists, the department shall, after serving the landlord with written notification of such violation and providing the landlord </w:t>
      </w:r>
      <w:r>
        <w:rPr>
          <w:u w:val="single"/>
        </w:rPr>
        <w:t>with</w:t>
      </w:r>
      <w:r w:rsidRPr="0037563D">
        <w:rPr>
          <w:u w:val="single"/>
        </w:rPr>
        <w:t xml:space="preserve"> sufficient opportunity to cure, consider whether and in what amount to withhold rent based on those conditions</w:t>
      </w:r>
      <w:r w:rsidRPr="0037563D">
        <w:rPr>
          <w:rFonts w:ascii="Albertus Extra Bold" w:hAnsi="Albertus Extra Bold"/>
          <w:b/>
          <w:vertAlign w:val="superscript"/>
        </w:rPr>
        <w:t>1</w:t>
      </w:r>
      <w:r w:rsidRPr="0037563D">
        <w:t>.</w:t>
      </w:r>
    </w:p>
    <w:p w:rsidR="000424A2" w:rsidRPr="0037563D" w:rsidRDefault="000424A2" w:rsidP="000424A2">
      <w:r w:rsidRPr="0037563D">
        <w:tab/>
        <w:t xml:space="preserve">c.  Notwithstanding any other law or regulation to the contrary, any revisions to </w:t>
      </w:r>
      <w:r w:rsidRPr="0037563D">
        <w:rPr>
          <w:rFonts w:ascii="Albertus Extra Bold" w:hAnsi="Albertus Extra Bold"/>
          <w:b/>
          <w:vertAlign w:val="superscript"/>
        </w:rPr>
        <w:t>1</w:t>
      </w:r>
      <w:r w:rsidRPr="0037563D">
        <w:rPr>
          <w:rFonts w:ascii="Albertus Extra Bold" w:hAnsi="Albertus Extra Bold"/>
          <w:b/>
        </w:rPr>
        <w:t>[</w:t>
      </w:r>
      <w:r w:rsidRPr="0037563D">
        <w:t>the</w:t>
      </w:r>
      <w:r w:rsidRPr="0037563D">
        <w:rPr>
          <w:rFonts w:ascii="Albertus Extra Bold" w:hAnsi="Albertus Extra Bold"/>
          <w:b/>
        </w:rPr>
        <w:t>]</w:t>
      </w:r>
      <w:r w:rsidRPr="0037563D">
        <w:t xml:space="preserve"> </w:t>
      </w:r>
      <w:r w:rsidRPr="0037563D">
        <w:rPr>
          <w:u w:val="single"/>
        </w:rPr>
        <w:t>existing</w:t>
      </w:r>
      <w:r w:rsidRPr="0037563D">
        <w:rPr>
          <w:rFonts w:ascii="Albertus Extra Bold" w:hAnsi="Albertus Extra Bold"/>
          <w:b/>
          <w:vertAlign w:val="superscript"/>
        </w:rPr>
        <w:t>1</w:t>
      </w:r>
      <w:r w:rsidRPr="0037563D">
        <w:t xml:space="preserve"> program regulations or operating procedures required by this section shall take effect immediately.</w:t>
      </w:r>
    </w:p>
    <w:p w:rsidR="000424A2" w:rsidRPr="0037563D" w:rsidRDefault="000424A2" w:rsidP="000424A2">
      <w:r w:rsidRPr="0037563D">
        <w:tab/>
        <w:t xml:space="preserve">d.  </w:t>
      </w:r>
      <w:r w:rsidRPr="0037563D">
        <w:rPr>
          <w:rFonts w:ascii="Albertus Extra Bold" w:hAnsi="Albertus Extra Bold"/>
          <w:b/>
          <w:vertAlign w:val="superscript"/>
        </w:rPr>
        <w:t>1</w:t>
      </w:r>
      <w:r w:rsidRPr="0037563D">
        <w:rPr>
          <w:rFonts w:ascii="Albertus Extra Bold" w:hAnsi="Albertus Extra Bold"/>
          <w:b/>
        </w:rPr>
        <w:t>[</w:t>
      </w:r>
      <w:r w:rsidRPr="0037563D">
        <w:t>At least 30 days prior to the expiration of the covered period</w:t>
      </w:r>
      <w:r w:rsidRPr="0037563D">
        <w:rPr>
          <w:rFonts w:ascii="Albertus Extra Bold" w:hAnsi="Albertus Extra Bold"/>
          <w:b/>
        </w:rPr>
        <w:t>]</w:t>
      </w:r>
      <w:r w:rsidRPr="0037563D">
        <w:t xml:space="preserve"> </w:t>
      </w:r>
      <w:r w:rsidRPr="0037563D">
        <w:rPr>
          <w:u w:val="single"/>
        </w:rPr>
        <w:t>As soon as possible following the enactment of P.L.    , c.</w:t>
      </w:r>
      <w:r w:rsidR="008C0A84">
        <w:rPr>
          <w:u w:val="single"/>
        </w:rPr>
        <w:t>    </w:t>
      </w:r>
      <w:r w:rsidRPr="0037563D">
        <w:rPr>
          <w:u w:val="single"/>
        </w:rPr>
        <w:t>(C.        ) (pending before the Legislature as this bill), and no later than August 31, 2021</w:t>
      </w:r>
      <w:r w:rsidRPr="0037563D">
        <w:rPr>
          <w:rFonts w:ascii="Albertus Extra Bold" w:hAnsi="Albertus Extra Bold"/>
          <w:b/>
          <w:vertAlign w:val="superscript"/>
        </w:rPr>
        <w:t>1</w:t>
      </w:r>
      <w:r w:rsidRPr="0037563D">
        <w:t xml:space="preserve">, the department shall implement a comprehensive public information plan to create awareness among eligible tenants of the assistance provided by the program </w:t>
      </w:r>
      <w:r w:rsidRPr="0037563D">
        <w:rPr>
          <w:rFonts w:ascii="Albertus Extra Bold" w:hAnsi="Albertus Extra Bold"/>
          <w:b/>
          <w:vertAlign w:val="superscript"/>
        </w:rPr>
        <w:t>1</w:t>
      </w:r>
      <w:r w:rsidRPr="0037563D">
        <w:rPr>
          <w:u w:val="single"/>
        </w:rPr>
        <w:t>and the provisions of section 3 of P.L.    , c.    (C.        ) (pending before the Legislature as this bill) prohibiting eviction and providing credit protection relating to nonpayment or habitual late payment of rent, or failure to pay a rent increase, during the covered period</w:t>
      </w:r>
      <w:r w:rsidRPr="0037563D">
        <w:rPr>
          <w:rFonts w:ascii="Albertus Extra Bold" w:hAnsi="Albertus Extra Bold"/>
          <w:b/>
          <w:vertAlign w:val="superscript"/>
        </w:rPr>
        <w:t>1</w:t>
      </w:r>
      <w:r w:rsidRPr="0037563D">
        <w:t xml:space="preserve">.  This plan shall include but not be limited to public service announcements, information about the program in governmental notices and utility providers billings, notices to landlords as to how to assist their tenants in applying for the program, outreach to underserved populations, </w:t>
      </w:r>
      <w:r w:rsidRPr="0037563D">
        <w:rPr>
          <w:rFonts w:ascii="Albertus Extra Bold" w:hAnsi="Albertus Extra Bold"/>
          <w:b/>
          <w:vertAlign w:val="superscript"/>
        </w:rPr>
        <w:t>1</w:t>
      </w:r>
      <w:r w:rsidRPr="0037563D">
        <w:rPr>
          <w:u w:val="single"/>
        </w:rPr>
        <w:t>including, but not limited to providing all information in both English and Spanish,</w:t>
      </w:r>
      <w:r w:rsidRPr="0037563D">
        <w:rPr>
          <w:rFonts w:ascii="Albertus Extra Bold" w:hAnsi="Albertus Extra Bold"/>
          <w:b/>
          <w:vertAlign w:val="superscript"/>
        </w:rPr>
        <w:t>1</w:t>
      </w:r>
      <w:r w:rsidRPr="0037563D">
        <w:t xml:space="preserve"> postings on social media, and any other means likely to ensure that tenants will be aware of the </w:t>
      </w:r>
      <w:r w:rsidRPr="0037563D">
        <w:rPr>
          <w:rFonts w:ascii="Albertus Extra Bold" w:hAnsi="Albertus Extra Bold"/>
          <w:b/>
          <w:vertAlign w:val="superscript"/>
        </w:rPr>
        <w:t>1</w:t>
      </w:r>
      <w:r w:rsidRPr="0037563D">
        <w:rPr>
          <w:rFonts w:ascii="Albertus Extra Bold" w:hAnsi="Albertus Extra Bold"/>
          <w:b/>
        </w:rPr>
        <w:t>[</w:t>
      </w:r>
      <w:r w:rsidRPr="0037563D">
        <w:t>programs</w:t>
      </w:r>
      <w:r w:rsidRPr="0037563D">
        <w:rPr>
          <w:rFonts w:ascii="Albertus Extra Bold" w:hAnsi="Albertus Extra Bold"/>
          <w:b/>
        </w:rPr>
        <w:t>]</w:t>
      </w:r>
      <w:r w:rsidRPr="0037563D">
        <w:t xml:space="preserve"> </w:t>
      </w:r>
      <w:r w:rsidRPr="0037563D">
        <w:rPr>
          <w:u w:val="single"/>
        </w:rPr>
        <w:t>program’s</w:t>
      </w:r>
      <w:r w:rsidRPr="0037563D">
        <w:rPr>
          <w:rFonts w:ascii="Albertus Extra Bold" w:hAnsi="Albertus Extra Bold"/>
          <w:b/>
          <w:vertAlign w:val="superscript"/>
        </w:rPr>
        <w:t>1</w:t>
      </w:r>
      <w:r w:rsidRPr="0037563D">
        <w:t xml:space="preserve"> existence </w:t>
      </w:r>
      <w:r w:rsidRPr="0037563D">
        <w:rPr>
          <w:rFonts w:ascii="Albertus Extra Bold" w:hAnsi="Albertus Extra Bold"/>
          <w:b/>
          <w:vertAlign w:val="superscript"/>
        </w:rPr>
        <w:t>1</w:t>
      </w:r>
      <w:r w:rsidRPr="0037563D">
        <w:rPr>
          <w:u w:val="single"/>
        </w:rPr>
        <w:t>, tenant protections, tenant attestation, and the provisions of section 3 of P.L.    , c.    (C.        ) (pending before the Legislature as this bill)</w:t>
      </w:r>
      <w:r w:rsidRPr="0037563D">
        <w:rPr>
          <w:rFonts w:ascii="Albertus Extra Bold" w:hAnsi="Albertus Extra Bold"/>
          <w:b/>
          <w:vertAlign w:val="superscript"/>
        </w:rPr>
        <w:t>1</w:t>
      </w:r>
      <w:r w:rsidRPr="0037563D">
        <w:t xml:space="preserve">.  In addition, the department shall prepare a form notice </w:t>
      </w:r>
      <w:r w:rsidRPr="0037563D">
        <w:rPr>
          <w:rFonts w:ascii="Albertus Extra Bold" w:hAnsi="Albertus Extra Bold"/>
          <w:b/>
          <w:vertAlign w:val="superscript"/>
        </w:rPr>
        <w:t>1</w:t>
      </w:r>
      <w:r w:rsidRPr="0037563D">
        <w:rPr>
          <w:u w:val="single"/>
        </w:rPr>
        <w:t>, which shall include the tenant attestation, in languages including, but not limited to, English and Spanish,</w:t>
      </w:r>
      <w:r w:rsidRPr="0037563D">
        <w:rPr>
          <w:rFonts w:ascii="Albertus Extra Bold" w:hAnsi="Albertus Extra Bold"/>
          <w:b/>
          <w:vertAlign w:val="superscript"/>
        </w:rPr>
        <w:t>1</w:t>
      </w:r>
      <w:r w:rsidRPr="0037563D">
        <w:t xml:space="preserve"> describing the program </w:t>
      </w:r>
      <w:r w:rsidRPr="0037563D">
        <w:rPr>
          <w:rFonts w:ascii="Albertus Extra Bold" w:hAnsi="Albertus Extra Bold"/>
          <w:b/>
          <w:vertAlign w:val="superscript"/>
        </w:rPr>
        <w:t>1</w:t>
      </w:r>
      <w:r w:rsidRPr="0037563D">
        <w:rPr>
          <w:u w:val="single"/>
        </w:rPr>
        <w:t>and the provisions of section 3 of P.L.    , c.    (C.        ) (pending before the Legislature as this bill)</w:t>
      </w:r>
      <w:r w:rsidRPr="0037563D">
        <w:rPr>
          <w:rFonts w:ascii="Albertus Extra Bold" w:hAnsi="Albertus Extra Bold"/>
          <w:b/>
          <w:vertAlign w:val="superscript"/>
        </w:rPr>
        <w:t>1</w:t>
      </w:r>
      <w:r w:rsidRPr="0037563D">
        <w:t xml:space="preserve"> and </w:t>
      </w:r>
      <w:r w:rsidRPr="0037563D">
        <w:rPr>
          <w:rFonts w:ascii="Albertus Extra Bold" w:hAnsi="Albertus Extra Bold"/>
          <w:b/>
          <w:vertAlign w:val="superscript"/>
        </w:rPr>
        <w:t>1</w:t>
      </w:r>
      <w:r w:rsidRPr="0037563D">
        <w:rPr>
          <w:u w:val="single"/>
        </w:rPr>
        <w:t>shall</w:t>
      </w:r>
      <w:r w:rsidRPr="0037563D">
        <w:rPr>
          <w:rFonts w:ascii="Albertus Extra Bold" w:hAnsi="Albertus Extra Bold"/>
          <w:b/>
          <w:vertAlign w:val="superscript"/>
        </w:rPr>
        <w:t>1</w:t>
      </w:r>
      <w:r w:rsidRPr="0037563D">
        <w:t xml:space="preserve"> distribute the notice to </w:t>
      </w:r>
      <w:r w:rsidRPr="0037563D">
        <w:rPr>
          <w:rFonts w:ascii="Albertus Extra Bold" w:hAnsi="Albertus Extra Bold"/>
          <w:b/>
          <w:vertAlign w:val="superscript"/>
        </w:rPr>
        <w:t>1</w:t>
      </w:r>
      <w:r w:rsidRPr="0037563D">
        <w:rPr>
          <w:rFonts w:ascii="Albertus Extra Bold" w:hAnsi="Albertus Extra Bold"/>
          <w:b/>
        </w:rPr>
        <w:t>[</w:t>
      </w:r>
      <w:r w:rsidRPr="0037563D">
        <w:t>all</w:t>
      </w:r>
      <w:r w:rsidRPr="0037563D">
        <w:rPr>
          <w:rFonts w:ascii="Albertus Extra Bold" w:hAnsi="Albertus Extra Bold"/>
          <w:b/>
        </w:rPr>
        <w:t>]</w:t>
      </w:r>
      <w:r w:rsidRPr="0037563D">
        <w:rPr>
          <w:rFonts w:ascii="Albertus Extra Bold" w:hAnsi="Albertus Extra Bold"/>
          <w:b/>
          <w:vertAlign w:val="superscript"/>
        </w:rPr>
        <w:t>1</w:t>
      </w:r>
      <w:r w:rsidRPr="0037563D">
        <w:t xml:space="preserve"> landlords for inclusion with any notice or complaint sent to a tenant related to an eviction for nonpayment of rent </w:t>
      </w:r>
      <w:r w:rsidRPr="0037563D">
        <w:rPr>
          <w:rFonts w:ascii="Albertus Extra Bold" w:hAnsi="Albertus Extra Bold"/>
          <w:b/>
          <w:vertAlign w:val="superscript"/>
        </w:rPr>
        <w:t>1</w:t>
      </w:r>
      <w:r w:rsidRPr="0037563D">
        <w:rPr>
          <w:u w:val="single"/>
        </w:rPr>
        <w:t>, habitual late payment, or failure to pay a rent increase, or an action seeking repayment of rental arrears pursuant to P.L.    , c.    (C.        ) (pending before the Legislature as this bill).  The notice shall also be posted on the department’s Internet website</w:t>
      </w:r>
      <w:r w:rsidRPr="0037563D">
        <w:rPr>
          <w:rFonts w:ascii="Albertus Extra Bold" w:hAnsi="Albertus Extra Bold"/>
          <w:b/>
          <w:vertAlign w:val="superscript"/>
        </w:rPr>
        <w:t>1</w:t>
      </w:r>
      <w:r w:rsidRPr="0037563D">
        <w:t xml:space="preserve">.  Prior to the end of covered period, the landlord shall post </w:t>
      </w:r>
      <w:r w:rsidRPr="0037563D">
        <w:rPr>
          <w:rFonts w:ascii="Albertus Extra Bold" w:hAnsi="Albertus Extra Bold"/>
          <w:b/>
          <w:vertAlign w:val="superscript"/>
        </w:rPr>
        <w:t>1</w:t>
      </w:r>
      <w:r w:rsidRPr="0037563D">
        <w:rPr>
          <w:rFonts w:ascii="Albertus Extra Bold" w:hAnsi="Albertus Extra Bold"/>
          <w:b/>
        </w:rPr>
        <w:t>[</w:t>
      </w:r>
      <w:r w:rsidRPr="0037563D">
        <w:t>a written notice</w:t>
      </w:r>
      <w:r w:rsidRPr="0037563D">
        <w:rPr>
          <w:rFonts w:ascii="Albertus Extra Bold" w:hAnsi="Albertus Extra Bold"/>
          <w:b/>
        </w:rPr>
        <w:t>]</w:t>
      </w:r>
      <w:r w:rsidRPr="0037563D">
        <w:t xml:space="preserve"> </w:t>
      </w:r>
      <w:r w:rsidRPr="0037563D">
        <w:rPr>
          <w:u w:val="single"/>
        </w:rPr>
        <w:t>the form notice provided by the department</w:t>
      </w:r>
      <w:r w:rsidRPr="0037563D">
        <w:rPr>
          <w:rFonts w:ascii="Albertus Extra Bold" w:hAnsi="Albertus Extra Bold"/>
          <w:b/>
          <w:vertAlign w:val="superscript"/>
        </w:rPr>
        <w:t>1</w:t>
      </w:r>
      <w:r w:rsidRPr="0037563D">
        <w:t xml:space="preserve"> in a conspicuous location within the common area of a multiple dwelling </w:t>
      </w:r>
      <w:r w:rsidRPr="0037563D">
        <w:rPr>
          <w:rFonts w:ascii="Albertus Extra Bold" w:hAnsi="Albertus Extra Bold"/>
          <w:b/>
          <w:vertAlign w:val="superscript"/>
        </w:rPr>
        <w:t>1</w:t>
      </w:r>
      <w:r w:rsidRPr="0037563D">
        <w:rPr>
          <w:rFonts w:ascii="Albertus Extra Bold" w:hAnsi="Albertus Extra Bold"/>
          <w:b/>
        </w:rPr>
        <w:t>[</w:t>
      </w:r>
      <w:r w:rsidRPr="0037563D">
        <w:t>highlighting the potential availability of rental assistance from the Eviction and Homelessness Prevention Program and other governmental assistance programs included in the department’s form notice</w:t>
      </w:r>
      <w:r w:rsidRPr="0037563D">
        <w:rPr>
          <w:rFonts w:ascii="Albertus Extra Bold" w:hAnsi="Albertus Extra Bold"/>
          <w:b/>
        </w:rPr>
        <w:t>]</w:t>
      </w:r>
      <w:r w:rsidRPr="0037563D">
        <w:rPr>
          <w:rFonts w:ascii="Albertus Extra Bold" w:hAnsi="Albertus Extra Bold"/>
          <w:b/>
          <w:vertAlign w:val="superscript"/>
        </w:rPr>
        <w:t>1</w:t>
      </w:r>
      <w:r w:rsidRPr="0037563D">
        <w:t>.</w:t>
      </w:r>
    </w:p>
    <w:p w:rsidR="000424A2" w:rsidRPr="0037563D" w:rsidRDefault="000424A2" w:rsidP="000424A2">
      <w:pPr>
        <w:rPr>
          <w:rFonts w:ascii="Albertus Extra Bold" w:hAnsi="Albertus Extra Bold"/>
          <w:b/>
          <w:vertAlign w:val="superscript"/>
        </w:rPr>
      </w:pPr>
      <w:r w:rsidRPr="0037563D">
        <w:tab/>
        <w:t xml:space="preserve">e.  </w:t>
      </w:r>
      <w:r w:rsidRPr="0037563D">
        <w:rPr>
          <w:rFonts w:ascii="Albertus Extra Bold" w:hAnsi="Albertus Extra Bold"/>
          <w:b/>
          <w:vertAlign w:val="superscript"/>
        </w:rPr>
        <w:t>1</w:t>
      </w:r>
      <w:r w:rsidRPr="0037563D">
        <w:rPr>
          <w:u w:val="single"/>
        </w:rPr>
        <w:t>As soon as possible following the enactment of P.L.    , c.</w:t>
      </w:r>
      <w:r w:rsidR="008C0A84">
        <w:rPr>
          <w:u w:val="single"/>
        </w:rPr>
        <w:t>    </w:t>
      </w:r>
      <w:r w:rsidRPr="0037563D">
        <w:rPr>
          <w:u w:val="single"/>
        </w:rPr>
        <w:t>(C.       ) (pending before the Legislature as this bill), and no later than August 31, 2021, the commissioner shall start accepting applications for assistance through the Eviction Prevention Program, as revised pursuant to this section.</w:t>
      </w:r>
      <w:r w:rsidRPr="0037563D">
        <w:rPr>
          <w:rFonts w:ascii="Albertus Extra Bold" w:hAnsi="Albertus Extra Bold"/>
          <w:b/>
          <w:vertAlign w:val="superscript"/>
        </w:rPr>
        <w:t>1</w:t>
      </w:r>
    </w:p>
    <w:p w:rsidR="000424A2" w:rsidRPr="0037563D" w:rsidRDefault="000424A2" w:rsidP="000424A2">
      <w:r w:rsidRPr="0037563D">
        <w:tab/>
        <w:t xml:space="preserve">(1)  A program application shall state the </w:t>
      </w:r>
      <w:r w:rsidRPr="0037563D">
        <w:rPr>
          <w:rFonts w:ascii="Albertus Extra Bold" w:hAnsi="Albertus Extra Bold"/>
          <w:b/>
          <w:vertAlign w:val="superscript"/>
        </w:rPr>
        <w:t>1</w:t>
      </w:r>
      <w:r w:rsidRPr="0037563D">
        <w:rPr>
          <w:rFonts w:ascii="Albertus Extra Bold" w:hAnsi="Albertus Extra Bold"/>
          <w:b/>
        </w:rPr>
        <w:t>[</w:t>
      </w:r>
      <w:r w:rsidRPr="0037563D">
        <w:t>total amount of rent due from the landlord’s residential tenants</w:t>
      </w:r>
      <w:r w:rsidRPr="0037563D">
        <w:rPr>
          <w:rFonts w:ascii="Albertus Extra Bold" w:hAnsi="Albertus Extra Bold"/>
          <w:b/>
        </w:rPr>
        <w:t>]</w:t>
      </w:r>
      <w:r w:rsidRPr="0037563D">
        <w:t xml:space="preserve"> </w:t>
      </w:r>
      <w:r w:rsidRPr="0037563D">
        <w:rPr>
          <w:u w:val="single"/>
        </w:rPr>
        <w:t>monthly rent as</w:t>
      </w:r>
      <w:r w:rsidRPr="0037563D">
        <w:rPr>
          <w:rFonts w:ascii="Albertus Extra Bold" w:hAnsi="Albertus Extra Bold"/>
          <w:b/>
          <w:vertAlign w:val="superscript"/>
        </w:rPr>
        <w:t>1</w:t>
      </w:r>
      <w:r w:rsidRPr="0037563D">
        <w:t xml:space="preserve"> established in the </w:t>
      </w:r>
      <w:r w:rsidRPr="0037563D">
        <w:rPr>
          <w:rFonts w:ascii="Albertus Extra Bold" w:hAnsi="Albertus Extra Bold"/>
          <w:b/>
          <w:vertAlign w:val="superscript"/>
        </w:rPr>
        <w:t>1</w:t>
      </w:r>
      <w:r w:rsidRPr="0037563D">
        <w:rPr>
          <w:rFonts w:ascii="Albertus Extra Bold" w:hAnsi="Albertus Extra Bold"/>
          <w:b/>
        </w:rPr>
        <w:t>[</w:t>
      </w:r>
      <w:r w:rsidRPr="0037563D">
        <w:t>corresponding leases</w:t>
      </w:r>
      <w:r w:rsidRPr="0037563D">
        <w:rPr>
          <w:rFonts w:ascii="Albertus Extra Bold" w:hAnsi="Albertus Extra Bold"/>
          <w:b/>
        </w:rPr>
        <w:t>]</w:t>
      </w:r>
      <w:r w:rsidRPr="0037563D">
        <w:t xml:space="preserve"> </w:t>
      </w:r>
      <w:r w:rsidRPr="0037563D">
        <w:rPr>
          <w:u w:val="single"/>
        </w:rPr>
        <w:t>lease or other rental agreement</w:t>
      </w:r>
      <w:r w:rsidRPr="0037563D">
        <w:rPr>
          <w:rFonts w:ascii="Albertus Extra Bold" w:hAnsi="Albertus Extra Bold"/>
          <w:b/>
          <w:vertAlign w:val="superscript"/>
        </w:rPr>
        <w:t>1</w:t>
      </w:r>
      <w:r w:rsidRPr="0037563D">
        <w:t xml:space="preserve">, the amount </w:t>
      </w:r>
      <w:r w:rsidRPr="0037563D">
        <w:rPr>
          <w:rFonts w:ascii="Albertus Extra Bold" w:hAnsi="Albertus Extra Bold"/>
          <w:b/>
          <w:vertAlign w:val="superscript"/>
        </w:rPr>
        <w:t>1</w:t>
      </w:r>
      <w:r w:rsidRPr="0037563D">
        <w:rPr>
          <w:u w:val="single"/>
        </w:rPr>
        <w:t>of rent</w:t>
      </w:r>
      <w:r w:rsidRPr="0037563D">
        <w:rPr>
          <w:rFonts w:ascii="Albertus Extra Bold" w:hAnsi="Albertus Extra Bold"/>
          <w:b/>
          <w:vertAlign w:val="superscript"/>
        </w:rPr>
        <w:t>1</w:t>
      </w:r>
      <w:r w:rsidRPr="0037563D">
        <w:t xml:space="preserve"> paid by the </w:t>
      </w:r>
      <w:r w:rsidRPr="0037563D">
        <w:rPr>
          <w:rFonts w:ascii="Albertus Extra Bold" w:hAnsi="Albertus Extra Bold"/>
          <w:b/>
          <w:vertAlign w:val="superscript"/>
        </w:rPr>
        <w:t>1</w:t>
      </w:r>
      <w:r w:rsidRPr="0037563D">
        <w:rPr>
          <w:rFonts w:ascii="Albertus Extra Bold" w:hAnsi="Albertus Extra Bold"/>
          <w:b/>
        </w:rPr>
        <w:t>[</w:t>
      </w:r>
      <w:r w:rsidRPr="0037563D">
        <w:t>tenants</w:t>
      </w:r>
      <w:r w:rsidRPr="0037563D">
        <w:rPr>
          <w:rFonts w:ascii="Albertus Extra Bold" w:hAnsi="Albertus Extra Bold"/>
          <w:b/>
        </w:rPr>
        <w:t>]</w:t>
      </w:r>
      <w:r w:rsidRPr="0037563D">
        <w:t xml:space="preserve"> </w:t>
      </w:r>
      <w:r w:rsidRPr="0037563D">
        <w:rPr>
          <w:u w:val="single"/>
        </w:rPr>
        <w:t>tenant</w:t>
      </w:r>
      <w:r w:rsidRPr="0037563D">
        <w:rPr>
          <w:rFonts w:ascii="Albertus Extra Bold" w:hAnsi="Albertus Extra Bold"/>
          <w:b/>
          <w:vertAlign w:val="superscript"/>
        </w:rPr>
        <w:t>1</w:t>
      </w:r>
      <w:r w:rsidRPr="0037563D">
        <w:t xml:space="preserve"> or third parties, if any, the amount </w:t>
      </w:r>
      <w:r w:rsidRPr="0037563D">
        <w:rPr>
          <w:rFonts w:ascii="Albertus Extra Bold" w:hAnsi="Albertus Extra Bold"/>
          <w:b/>
          <w:vertAlign w:val="superscript"/>
        </w:rPr>
        <w:t>1</w:t>
      </w:r>
      <w:r w:rsidRPr="0037563D">
        <w:rPr>
          <w:u w:val="single"/>
        </w:rPr>
        <w:t>of rent</w:t>
      </w:r>
      <w:r w:rsidRPr="0037563D">
        <w:rPr>
          <w:rFonts w:ascii="Albertus Extra Bold" w:hAnsi="Albertus Extra Bold"/>
          <w:b/>
          <w:vertAlign w:val="superscript"/>
        </w:rPr>
        <w:t>1</w:t>
      </w:r>
      <w:r w:rsidRPr="0037563D">
        <w:t xml:space="preserve"> unpaid, the amount of security deposit funding that the </w:t>
      </w:r>
      <w:r w:rsidRPr="0037563D">
        <w:rPr>
          <w:rFonts w:ascii="Albertus Extra Bold" w:hAnsi="Albertus Extra Bold"/>
          <w:b/>
          <w:vertAlign w:val="superscript"/>
        </w:rPr>
        <w:t>1</w:t>
      </w:r>
      <w:r w:rsidRPr="0037563D">
        <w:rPr>
          <w:rFonts w:ascii="Albertus Extra Bold" w:hAnsi="Albertus Extra Bold"/>
          <w:b/>
        </w:rPr>
        <w:t>[</w:t>
      </w:r>
      <w:r w:rsidRPr="0037563D">
        <w:t>landlord’s tenants have</w:t>
      </w:r>
      <w:r w:rsidRPr="0037563D">
        <w:rPr>
          <w:rFonts w:ascii="Albertus Extra Bold" w:hAnsi="Albertus Extra Bold"/>
          <w:b/>
        </w:rPr>
        <w:t>]</w:t>
      </w:r>
      <w:r w:rsidRPr="0037563D">
        <w:t xml:space="preserve"> </w:t>
      </w:r>
      <w:r w:rsidRPr="0037563D">
        <w:rPr>
          <w:u w:val="single"/>
        </w:rPr>
        <w:t>tenant has</w:t>
      </w:r>
      <w:r w:rsidRPr="0037563D">
        <w:rPr>
          <w:rFonts w:ascii="Albertus Extra Bold" w:hAnsi="Albertus Extra Bold"/>
          <w:b/>
          <w:vertAlign w:val="superscript"/>
        </w:rPr>
        <w:t>1</w:t>
      </w:r>
      <w:r w:rsidRPr="0037563D">
        <w:t xml:space="preserve"> applied against rent pursuant to Executive Order No. 128 of 2020, and any other information required by the department for determining financial need.</w:t>
      </w:r>
    </w:p>
    <w:p w:rsidR="000424A2" w:rsidRPr="0037563D" w:rsidRDefault="003A4C56" w:rsidP="000424A2">
      <w:r>
        <w:tab/>
        <w:t>(2)</w:t>
      </w:r>
      <w:r>
        <w:tab/>
      </w:r>
      <w:r w:rsidR="000424A2" w:rsidRPr="0037563D">
        <w:t>An application shall include a certification by the tenant as to:</w:t>
      </w:r>
    </w:p>
    <w:p w:rsidR="000424A2" w:rsidRPr="0037563D" w:rsidRDefault="003A4C56" w:rsidP="000424A2">
      <w:r>
        <w:tab/>
        <w:t>(a)</w:t>
      </w:r>
      <w:r>
        <w:tab/>
      </w:r>
      <w:r w:rsidR="000424A2" w:rsidRPr="0037563D">
        <w:t>the number of occupants of the unit;</w:t>
      </w:r>
    </w:p>
    <w:p w:rsidR="000424A2" w:rsidRPr="0037563D" w:rsidRDefault="003A4C56" w:rsidP="000424A2">
      <w:r>
        <w:tab/>
        <w:t>(b)</w:t>
      </w:r>
      <w:r>
        <w:tab/>
      </w:r>
      <w:r w:rsidR="000424A2" w:rsidRPr="0037563D">
        <w:t>the tenant household’s income; and</w:t>
      </w:r>
    </w:p>
    <w:p w:rsidR="000424A2" w:rsidRPr="0037563D" w:rsidRDefault="003A4C56" w:rsidP="000424A2">
      <w:r>
        <w:tab/>
        <w:t>(c)</w:t>
      </w:r>
      <w:r>
        <w:tab/>
      </w:r>
      <w:r w:rsidR="000424A2" w:rsidRPr="0037563D">
        <w:t xml:space="preserve">if a specific funding source is involved, a certification </w:t>
      </w:r>
      <w:r w:rsidR="000424A2" w:rsidRPr="0037563D">
        <w:rPr>
          <w:rFonts w:ascii="Albertus Extra Bold" w:hAnsi="Albertus Extra Bold"/>
          <w:b/>
          <w:vertAlign w:val="superscript"/>
        </w:rPr>
        <w:t>1</w:t>
      </w:r>
      <w:r w:rsidR="000424A2" w:rsidRPr="0037563D">
        <w:rPr>
          <w:u w:val="single"/>
        </w:rPr>
        <w:t>and any documentation</w:t>
      </w:r>
      <w:r w:rsidR="000424A2" w:rsidRPr="0037563D">
        <w:rPr>
          <w:rFonts w:ascii="Albertus Extra Bold" w:hAnsi="Albertus Extra Bold"/>
          <w:b/>
          <w:vertAlign w:val="superscript"/>
        </w:rPr>
        <w:t>1</w:t>
      </w:r>
      <w:r w:rsidR="000424A2" w:rsidRPr="0037563D">
        <w:t xml:space="preserve"> providing the minimum amount of information needed to comply with the requirements of that funding source. </w:t>
      </w:r>
    </w:p>
    <w:p w:rsidR="000424A2" w:rsidRPr="0037563D" w:rsidRDefault="000424A2" w:rsidP="000424A2">
      <w:r w:rsidRPr="0037563D">
        <w:tab/>
        <w:t xml:space="preserve">The commissioner shall make the application forms and related verification requirements as simple as possible, shall require the minimum documentation permissible by said funding sources, and shall rely on self-certification and verification to the greatest extent possible.  Any certifications made by a tenant under this program shall remain confidential to the maximum extent possible. </w:t>
      </w:r>
    </w:p>
    <w:p w:rsidR="000424A2" w:rsidRPr="0037563D" w:rsidRDefault="000424A2" w:rsidP="000424A2">
      <w:pPr>
        <w:rPr>
          <w:rFonts w:ascii="Albertus Extra Bold" w:hAnsi="Albertus Extra Bold"/>
          <w:b/>
          <w:vertAlign w:val="superscript"/>
        </w:rPr>
      </w:pPr>
      <w:r w:rsidRPr="0037563D">
        <w:tab/>
      </w:r>
      <w:r w:rsidRPr="0037563D">
        <w:rPr>
          <w:rFonts w:ascii="Albertus Extra Bold" w:hAnsi="Albertus Extra Bold"/>
          <w:b/>
          <w:vertAlign w:val="superscript"/>
        </w:rPr>
        <w:t>1</w:t>
      </w:r>
      <w:r w:rsidRPr="0037563D">
        <w:rPr>
          <w:rFonts w:ascii="Albertus Extra Bold" w:hAnsi="Albertus Extra Bold"/>
          <w:b/>
        </w:rPr>
        <w:t>[</w:t>
      </w:r>
      <w:r w:rsidRPr="0037563D">
        <w:t>(3)  A residential tenant household applying for assistance shall be deemed presumptively eligible if it meets the income requirements and is in need of the immediate provision of assistance to avoid an eviction filing, judgment for possession, or actual displacement.  Such assistance as is needed shall be provided, and shall be extended in monthly increments as necessary in order for the application process, including any administrative appeals, to be completed and a final determination made with regard to eligibility.  A court of this State may take into consideration any pending application for rental assistance with regard to the timing of the entry of a judgment for possession.</w:t>
      </w:r>
      <w:r w:rsidRPr="0037563D">
        <w:rPr>
          <w:rFonts w:ascii="Albertus Extra Bold" w:hAnsi="Albertus Extra Bold"/>
          <w:b/>
        </w:rPr>
        <w:t>]</w:t>
      </w:r>
      <w:r w:rsidRPr="0037563D">
        <w:rPr>
          <w:rFonts w:ascii="Albertus Extra Bold" w:hAnsi="Albertus Extra Bold"/>
          <w:b/>
          <w:vertAlign w:val="superscript"/>
        </w:rPr>
        <w:t>1</w:t>
      </w:r>
    </w:p>
    <w:p w:rsidR="008C0A84" w:rsidRDefault="000424A2" w:rsidP="008C0A84">
      <w:r w:rsidRPr="0037563D">
        <w:tab/>
        <w:t>f.  The program established by this section shall work closely with the Office of Eviction Prevention established by section 5 of P.L.    , c.    (C.        ) (pending before the Legislature as this bill) in order to (1) ensure that tenants receive the maximum assistance for which they are qualified to avoid displacement and retain or obtain decent, affordable, safe and suitable housing; and (2) ensure that all available sources of potential assistance are explored and utilized in order to effectively and efficiently extend the reach and efficacy of the funding provided to this program by the State.</w:t>
      </w:r>
    </w:p>
    <w:p w:rsidR="005B4CF2" w:rsidRPr="0037563D" w:rsidRDefault="003A4C56" w:rsidP="005B4CF2">
      <w:r>
        <w:tab/>
        <w:t>5.</w:t>
      </w:r>
      <w:r>
        <w:tab/>
      </w:r>
      <w:r w:rsidR="005B4CF2" w:rsidRPr="0037563D">
        <w:t xml:space="preserve">(New section)  a.  Within </w:t>
      </w:r>
      <w:r w:rsidR="005B4CF2" w:rsidRPr="0037563D">
        <w:rPr>
          <w:rFonts w:ascii="Albertus Extra Bold" w:hAnsi="Albertus Extra Bold"/>
          <w:b/>
          <w:vertAlign w:val="superscript"/>
        </w:rPr>
        <w:t>1</w:t>
      </w:r>
      <w:r w:rsidR="005B4CF2" w:rsidRPr="0037563D">
        <w:rPr>
          <w:rFonts w:ascii="Albertus Extra Bold" w:hAnsi="Albertus Extra Bold"/>
          <w:b/>
        </w:rPr>
        <w:t>[</w:t>
      </w:r>
      <w:r w:rsidR="005B4CF2" w:rsidRPr="0037563D">
        <w:t>30</w:t>
      </w:r>
      <w:r w:rsidR="005B4CF2" w:rsidRPr="0037563D">
        <w:rPr>
          <w:rFonts w:ascii="Albertus Extra Bold" w:hAnsi="Albertus Extra Bold"/>
          <w:b/>
        </w:rPr>
        <w:t>]</w:t>
      </w:r>
      <w:r w:rsidR="005B4CF2" w:rsidRPr="0037563D">
        <w:t xml:space="preserve"> </w:t>
      </w:r>
      <w:r w:rsidR="005B4CF2" w:rsidRPr="0037563D">
        <w:rPr>
          <w:u w:val="single"/>
        </w:rPr>
        <w:t>60</w:t>
      </w:r>
      <w:r w:rsidR="005B4CF2" w:rsidRPr="0037563D">
        <w:rPr>
          <w:rFonts w:ascii="Albertus Extra Bold" w:hAnsi="Albertus Extra Bold"/>
          <w:b/>
          <w:vertAlign w:val="superscript"/>
        </w:rPr>
        <w:t>1</w:t>
      </w:r>
      <w:r w:rsidR="005B4CF2" w:rsidRPr="0037563D">
        <w:t xml:space="preserve"> days of the enactment of P.L.    , c.    (C.        ) (pending before the Legislature as this bill), the department shall establish an “Office of Eviction Prevention,” which shall be responsible for: </w:t>
      </w:r>
    </w:p>
    <w:p w:rsidR="005B4CF2" w:rsidRPr="0037563D" w:rsidRDefault="003A4C56" w:rsidP="005B4CF2">
      <w:r>
        <w:tab/>
        <w:t>(1)</w:t>
      </w:r>
      <w:r>
        <w:tab/>
      </w:r>
      <w:r w:rsidR="005B4CF2" w:rsidRPr="0037563D">
        <w:t xml:space="preserve">identifying all federal, State, local and other sources of financial assistance which are intended or could be used to prevent the eviction of residential tenants, including but not limited to programs which provide both deep and shallow rental subsidies; </w:t>
      </w:r>
    </w:p>
    <w:p w:rsidR="005B4CF2" w:rsidRPr="0037563D" w:rsidRDefault="005B4CF2" w:rsidP="005B4CF2">
      <w:r w:rsidRPr="0037563D">
        <w:tab/>
        <w:t>(2</w:t>
      </w:r>
      <w:r w:rsidR="003A4C56">
        <w:t>)</w:t>
      </w:r>
      <w:r w:rsidR="003A4C56">
        <w:tab/>
      </w:r>
      <w:r w:rsidRPr="0037563D">
        <w:t xml:space="preserve">becoming knowledgeable with regard to the application process for each such program; and </w:t>
      </w:r>
    </w:p>
    <w:p w:rsidR="005B4CF2" w:rsidRPr="0037563D" w:rsidRDefault="005B4CF2" w:rsidP="005B4CF2">
      <w:r w:rsidRPr="0037563D">
        <w:tab/>
        <w:t>(3)</w:t>
      </w:r>
      <w:r w:rsidR="003A4C56">
        <w:tab/>
      </w:r>
      <w:r w:rsidRPr="0037563D">
        <w:t xml:space="preserve">identifying, and proposing remedies for, the gaps in the overall assistance system, especially in relation to eligibility requirements and the need for addition to, or revision of, subsidy programs so as to provide appropriate assistance of various sorts and in various amounts to households at different income levels.  </w:t>
      </w:r>
    </w:p>
    <w:p w:rsidR="005B4CF2" w:rsidRPr="0037563D" w:rsidRDefault="005B4CF2" w:rsidP="005B4CF2">
      <w:r w:rsidRPr="0037563D">
        <w:tab/>
        <w:t>b.</w:t>
      </w:r>
      <w:r w:rsidRPr="0037563D">
        <w:tab/>
        <w:t xml:space="preserve">This office shall be responsible for the compilation, publication, and ongoing update of this information, and shall also be responsible for </w:t>
      </w:r>
      <w:r w:rsidRPr="0037563D">
        <w:rPr>
          <w:rFonts w:ascii="Albertus Extra Bold" w:hAnsi="Albertus Extra Bold"/>
          <w:b/>
          <w:vertAlign w:val="superscript"/>
        </w:rPr>
        <w:t>1</w:t>
      </w:r>
      <w:r w:rsidRPr="0037563D">
        <w:rPr>
          <w:rFonts w:ascii="Albertus Extra Bold" w:hAnsi="Albertus Extra Bold"/>
          <w:b/>
        </w:rPr>
        <w:t>[</w:t>
      </w:r>
      <w:r w:rsidRPr="0037563D">
        <w:t>identifying and training</w:t>
      </w:r>
      <w:r w:rsidRPr="0037563D">
        <w:rPr>
          <w:rFonts w:ascii="Albertus Extra Bold" w:hAnsi="Albertus Extra Bold"/>
          <w:b/>
        </w:rPr>
        <w:t>]</w:t>
      </w:r>
      <w:r w:rsidRPr="0037563D">
        <w:t xml:space="preserve"> </w:t>
      </w:r>
      <w:r w:rsidRPr="0037563D">
        <w:rPr>
          <w:u w:val="single"/>
        </w:rPr>
        <w:t>working collaboratively with</w:t>
      </w:r>
      <w:r w:rsidRPr="0037563D">
        <w:rPr>
          <w:rFonts w:ascii="Albertus Extra Bold" w:hAnsi="Albertus Extra Bold"/>
          <w:b/>
          <w:vertAlign w:val="superscript"/>
        </w:rPr>
        <w:t>1</w:t>
      </w:r>
      <w:r w:rsidRPr="0037563D">
        <w:t xml:space="preserve"> at least one non-profit, community-based organization in each county </w:t>
      </w:r>
      <w:r w:rsidRPr="0037563D">
        <w:rPr>
          <w:rFonts w:ascii="Albertus Extra Bold" w:hAnsi="Albertus Extra Bold"/>
          <w:b/>
          <w:vertAlign w:val="superscript"/>
        </w:rPr>
        <w:t>1</w:t>
      </w:r>
      <w:r w:rsidRPr="0037563D">
        <w:rPr>
          <w:rFonts w:ascii="Albertus Extra Bold" w:hAnsi="Albertus Extra Bold"/>
          <w:b/>
        </w:rPr>
        <w:t>[</w:t>
      </w:r>
      <w:r w:rsidRPr="0037563D">
        <w:t>with regard to</w:t>
      </w:r>
      <w:r w:rsidRPr="0037563D">
        <w:rPr>
          <w:rFonts w:ascii="Albertus Extra Bold" w:hAnsi="Albertus Extra Bold"/>
          <w:b/>
        </w:rPr>
        <w:t>]</w:t>
      </w:r>
      <w:r w:rsidRPr="0037563D">
        <w:t xml:space="preserve"> </w:t>
      </w:r>
      <w:r w:rsidRPr="0037563D">
        <w:rPr>
          <w:u w:val="single"/>
        </w:rPr>
        <w:t>so that such organizations are able to provide information regarding</w:t>
      </w:r>
      <w:r w:rsidRPr="0037563D">
        <w:rPr>
          <w:rFonts w:ascii="Albertus Extra Bold" w:hAnsi="Albertus Extra Bold"/>
          <w:b/>
          <w:vertAlign w:val="superscript"/>
        </w:rPr>
        <w:t>1</w:t>
      </w:r>
      <w:r w:rsidRPr="0037563D">
        <w:t xml:space="preserve"> the availability of and means of accessing such financial assistance by at-risk tenants.</w:t>
      </w:r>
    </w:p>
    <w:p w:rsidR="00BC07C3" w:rsidRPr="00B20277" w:rsidRDefault="00BC07C3" w:rsidP="00BC07C3"/>
    <w:p w:rsidR="003A4C56" w:rsidRPr="0037563D" w:rsidRDefault="003A4C56" w:rsidP="003A4C56">
      <w:r w:rsidRPr="0037563D">
        <w:tab/>
        <w:t>6.</w:t>
      </w:r>
      <w:r w:rsidRPr="0037563D">
        <w:tab/>
        <w:t>Section 1 of P.L.2020, c.1 (C.2A:18-59.3) is amended to read as follows:</w:t>
      </w:r>
    </w:p>
    <w:p w:rsidR="003A4C56" w:rsidRPr="0037563D" w:rsidRDefault="003A4C56" w:rsidP="003A4C56">
      <w:r w:rsidRPr="0037563D">
        <w:tab/>
        <w:t>1.</w:t>
      </w:r>
      <w:r w:rsidRPr="0037563D">
        <w:tab/>
        <w:t xml:space="preserve">a.  </w:t>
      </w:r>
      <w:r w:rsidRPr="0037563D">
        <w:rPr>
          <w:rFonts w:ascii="Albertus Extra Bold" w:hAnsi="Albertus Extra Bold"/>
          <w:b/>
          <w:vertAlign w:val="superscript"/>
        </w:rPr>
        <w:t>1</w:t>
      </w:r>
      <w:r w:rsidRPr="0037563D">
        <w:rPr>
          <w:u w:val="single"/>
        </w:rPr>
        <w:t>(1)</w:t>
      </w:r>
      <w:r w:rsidRPr="0037563D">
        <w:rPr>
          <w:rFonts w:ascii="Albertus Extra Bold" w:hAnsi="Albertus Extra Bold"/>
          <w:b/>
          <w:vertAlign w:val="superscript"/>
        </w:rPr>
        <w:t>1</w:t>
      </w:r>
      <w:r w:rsidRPr="0037563D">
        <w:t xml:space="preserve">  Notwithstanding any other law to the contrary, whenever a Public Health Emergency, pursuant to the "Emergency Health Powers Act," P.L.2005, c.222 (C.26:13-1 et seq.) </w:t>
      </w:r>
      <w:r w:rsidRPr="0037563D">
        <w:rPr>
          <w:rFonts w:ascii="Albertus Extra Bold" w:hAnsi="Albertus Extra Bold"/>
          <w:b/>
        </w:rPr>
        <w:t>[</w:t>
      </w:r>
      <w:r w:rsidRPr="0037563D">
        <w:t>, or a State of Emergency, pursuant to P.L.1942, c.251 (C.App.A.9-33 et seq.), or both,</w:t>
      </w:r>
      <w:r w:rsidRPr="0037563D">
        <w:rPr>
          <w:rFonts w:ascii="Albertus Extra Bold" w:hAnsi="Albertus Extra Bold"/>
          <w:b/>
        </w:rPr>
        <w:t>]</w:t>
      </w:r>
      <w:r w:rsidRPr="0037563D">
        <w:t xml:space="preserve"> has been declared by the Governor </w:t>
      </w:r>
      <w:r w:rsidRPr="0037563D">
        <w:rPr>
          <w:u w:val="single"/>
        </w:rPr>
        <w:t>in response to the COVID-19 pandemic</w:t>
      </w:r>
      <w:r w:rsidRPr="0037563D">
        <w:t xml:space="preserve"> and is in effect, the Governor may issue an executive order to declare that a lessee, tenant, homeowner or any other person shall not be removed from a residential property as the result of an eviction </w:t>
      </w:r>
      <w:r w:rsidRPr="0037563D">
        <w:rPr>
          <w:rFonts w:ascii="Albertus Extra Bold" w:hAnsi="Albertus Extra Bold"/>
          <w:b/>
          <w:vertAlign w:val="superscript"/>
        </w:rPr>
        <w:t>1</w:t>
      </w:r>
      <w:r w:rsidRPr="0037563D">
        <w:rPr>
          <w:rFonts w:ascii="Albertus Extra Bold" w:hAnsi="Albertus Extra Bold"/>
          <w:b/>
        </w:rPr>
        <w:t>[</w:t>
      </w:r>
      <w:r w:rsidRPr="0037563D">
        <w:rPr>
          <w:u w:val="single"/>
        </w:rPr>
        <w:t>action based on the nonpayment or habitual late payment of rent</w:t>
      </w:r>
      <w:r w:rsidRPr="0037563D">
        <w:rPr>
          <w:rFonts w:ascii="Albertus Extra Bold" w:hAnsi="Albertus Extra Bold"/>
          <w:b/>
        </w:rPr>
        <w:t>]</w:t>
      </w:r>
      <w:r w:rsidRPr="0037563D">
        <w:rPr>
          <w:rFonts w:ascii="Albertus Extra Bold" w:hAnsi="Albertus Extra Bold"/>
          <w:b/>
          <w:vertAlign w:val="superscript"/>
        </w:rPr>
        <w:t>1</w:t>
      </w:r>
      <w:r w:rsidRPr="0037563D">
        <w:t xml:space="preserve"> or foreclosure proceeding.  This executive order shall remain in effect </w:t>
      </w:r>
      <w:r w:rsidRPr="0037563D">
        <w:rPr>
          <w:rFonts w:ascii="Albertus Extra Bold" w:hAnsi="Albertus Extra Bold"/>
          <w:b/>
        </w:rPr>
        <w:t>[</w:t>
      </w:r>
      <w:r w:rsidRPr="0037563D">
        <w:t>for no longer than two months following the end of the Public Health Emergency or State of Emergency</w:t>
      </w:r>
      <w:r w:rsidRPr="0037563D">
        <w:rPr>
          <w:rFonts w:ascii="Albertus Extra Bold" w:hAnsi="Albertus Extra Bold"/>
          <w:b/>
        </w:rPr>
        <w:t>]</w:t>
      </w:r>
      <w:r w:rsidRPr="0037563D">
        <w:t xml:space="preserve"> </w:t>
      </w:r>
      <w:r w:rsidRPr="0037563D">
        <w:rPr>
          <w:rFonts w:ascii="Albertus Extra Bold" w:hAnsi="Albertus Extra Bold"/>
          <w:b/>
          <w:vertAlign w:val="superscript"/>
        </w:rPr>
        <w:t>1</w:t>
      </w:r>
      <w:r w:rsidRPr="0037563D">
        <w:rPr>
          <w:rFonts w:ascii="Albertus Extra Bold" w:hAnsi="Albertus Extra Bold"/>
          <w:b/>
        </w:rPr>
        <w:t>[</w:t>
      </w:r>
      <w:r w:rsidRPr="0037563D">
        <w:rPr>
          <w:u w:val="single"/>
        </w:rPr>
        <w:t>until July 31, 2021, except that the executive order may be extended if there is substantial evidence that hospitalizations and deaths due to the COVID-19 pandemic are likely to recur or substantially worsen if an extension is not ordered.  The Governor shall adjust the executive order issued pursuant to P.L.2020, c.1 (C.2A:18-59.3) through the issuance of a subsequent executive order, in order to comply with P.L.    , c.    (C.        ) (pending before the Legislature as this bill)</w:t>
      </w:r>
      <w:r w:rsidRPr="0037563D">
        <w:rPr>
          <w:rFonts w:ascii="Albertus Extra Bold" w:hAnsi="Albertus Extra Bold"/>
          <w:b/>
        </w:rPr>
        <w:t>]</w:t>
      </w:r>
      <w:r w:rsidRPr="0037563D">
        <w:t xml:space="preserve"> </w:t>
      </w:r>
      <w:r w:rsidRPr="0037563D">
        <w:rPr>
          <w:u w:val="single"/>
        </w:rPr>
        <w:t>for no longer than two months following the end of the Public Health Emergency except as provided in paragraphs (2) and (3) of this subsection</w:t>
      </w:r>
      <w:r w:rsidRPr="0037563D">
        <w:rPr>
          <w:rFonts w:ascii="Albertus Extra Bold" w:hAnsi="Albertus Extra Bold"/>
          <w:b/>
          <w:vertAlign w:val="superscript"/>
        </w:rPr>
        <w:t>1</w:t>
      </w:r>
      <w:r w:rsidRPr="0037563D">
        <w:t xml:space="preserve">.  </w:t>
      </w:r>
    </w:p>
    <w:p w:rsidR="003A4C56" w:rsidRPr="0037563D" w:rsidRDefault="003A4C56" w:rsidP="003A4C56">
      <w:pPr>
        <w:rPr>
          <w:u w:val="single"/>
        </w:rPr>
      </w:pPr>
      <w:r w:rsidRPr="0037563D">
        <w:tab/>
      </w:r>
      <w:r w:rsidRPr="0037563D">
        <w:rPr>
          <w:rFonts w:ascii="Albertus Extra Bold" w:hAnsi="Albertus Extra Bold"/>
          <w:b/>
          <w:vertAlign w:val="superscript"/>
        </w:rPr>
        <w:t>1</w:t>
      </w:r>
      <w:r w:rsidRPr="0037563D">
        <w:rPr>
          <w:u w:val="single"/>
        </w:rPr>
        <w:t xml:space="preserve">(2)  (a) </w:t>
      </w:r>
      <w:r>
        <w:rPr>
          <w:u w:val="single"/>
        </w:rPr>
        <w:t xml:space="preserve"> </w:t>
      </w:r>
      <w:r w:rsidRPr="0037563D">
        <w:rPr>
          <w:u w:val="single"/>
        </w:rPr>
        <w:t xml:space="preserve">For eviction actions based upon reasons other than nonpayment or habitual late payment of rent, or failure to pay a rent increase, Executive Order No. 106 of 2020 shall expire upon the effective date of P.L.    , c.    (C.        ) (pending before the Legislature as this bill). </w:t>
      </w:r>
    </w:p>
    <w:p w:rsidR="003A4C56" w:rsidRPr="0037563D" w:rsidRDefault="003A4C56" w:rsidP="003A4C56">
      <w:pPr>
        <w:rPr>
          <w:u w:val="single"/>
        </w:rPr>
      </w:pPr>
      <w:r w:rsidRPr="0037563D">
        <w:tab/>
      </w:r>
      <w:r>
        <w:rPr>
          <w:u w:val="single"/>
        </w:rPr>
        <w:t>(b)</w:t>
      </w:r>
      <w:r>
        <w:rPr>
          <w:u w:val="single"/>
        </w:rPr>
        <w:tab/>
      </w:r>
      <w:r w:rsidRPr="0037563D">
        <w:rPr>
          <w:u w:val="single"/>
        </w:rPr>
        <w:t>For eviction actions based upon nonpayment or habitual late payment of rent, or failure to pay a rent increase, Executive Order No. 106 of 2020 shall expire on August 31, 2021, for any lessee or tenant who is not a very low-income, low-income, or moderate-income household.</w:t>
      </w:r>
    </w:p>
    <w:p w:rsidR="003A4C56" w:rsidRPr="0037563D" w:rsidRDefault="003A4C56" w:rsidP="003A4C56">
      <w:pPr>
        <w:rPr>
          <w:u w:val="single"/>
        </w:rPr>
      </w:pPr>
      <w:r w:rsidRPr="0037563D">
        <w:tab/>
      </w:r>
      <w:r>
        <w:rPr>
          <w:u w:val="single"/>
        </w:rPr>
        <w:t>(c)</w:t>
      </w:r>
      <w:r>
        <w:rPr>
          <w:u w:val="single"/>
        </w:rPr>
        <w:tab/>
      </w:r>
      <w:r w:rsidRPr="0037563D">
        <w:rPr>
          <w:u w:val="single"/>
        </w:rPr>
        <w:t>For eviction actions based upon nonpayment or habitual late payment of rent, or failure to pay a rent increase, Executive Order No. 106 of 2020 shall expire on December 31, 2021, for any lessee or tenant who is a very low-income, low-income, or moderate-income household</w:t>
      </w:r>
      <w:r w:rsidRPr="00264BC9">
        <w:t xml:space="preserve"> </w:t>
      </w:r>
      <w:r w:rsidRPr="00264BC9">
        <w:rPr>
          <w:rFonts w:ascii="Albertus Extra Bold" w:hAnsi="Albertus Extra Bold"/>
          <w:b/>
          <w:vertAlign w:val="superscript"/>
        </w:rPr>
        <w:t>2</w:t>
      </w:r>
      <w:r w:rsidRPr="00264BC9">
        <w:rPr>
          <w:rFonts w:ascii="Albertus Extra Bold" w:hAnsi="Albertus Extra Bold"/>
          <w:b/>
        </w:rPr>
        <w:t>[</w:t>
      </w:r>
      <w:r>
        <w:rPr>
          <w:u w:val="single"/>
        </w:rPr>
        <w:t>, and shall expire on November 15, 2021 for any lessee or tenant who is a middle-income household</w:t>
      </w:r>
      <w:r w:rsidRPr="00264BC9">
        <w:rPr>
          <w:rFonts w:ascii="Albertus Extra Bold" w:hAnsi="Albertus Extra Bold"/>
          <w:b/>
        </w:rPr>
        <w:t>]</w:t>
      </w:r>
      <w:r>
        <w:rPr>
          <w:rFonts w:ascii="Albertus Extra Bold" w:hAnsi="Albertus Extra Bold"/>
          <w:b/>
          <w:vertAlign w:val="superscript"/>
        </w:rPr>
        <w:t>2</w:t>
      </w:r>
      <w:r w:rsidRPr="0037563D">
        <w:rPr>
          <w:u w:val="single"/>
        </w:rPr>
        <w:t>.  Provided, however, that the protections conferred on such tenants by this section shall expire on August 31, 2021, to the extent that such tenants do not comply with the certification requirements of subsection c. of section 3 of P.L.    , c.    (C.       ) (pending before the Legislature as this bill).</w:t>
      </w:r>
    </w:p>
    <w:p w:rsidR="003A4C56" w:rsidRPr="0037563D" w:rsidRDefault="003A4C56" w:rsidP="003A4C56">
      <w:pPr>
        <w:rPr>
          <w:u w:val="single"/>
        </w:rPr>
      </w:pPr>
      <w:r w:rsidRPr="0037563D">
        <w:tab/>
      </w:r>
      <w:r>
        <w:rPr>
          <w:u w:val="single"/>
        </w:rPr>
        <w:t>(d)</w:t>
      </w:r>
      <w:r>
        <w:rPr>
          <w:u w:val="single"/>
        </w:rPr>
        <w:tab/>
      </w:r>
      <w:r w:rsidRPr="0037563D">
        <w:rPr>
          <w:u w:val="single"/>
        </w:rPr>
        <w:t>To the extent that it prohibits the removal from a residential property as a result of a foreclosure proceeding of any homeowner, Executive Order No. 106 of 2020 shall expire on November 15, 2021.</w:t>
      </w:r>
    </w:p>
    <w:p w:rsidR="003A4C56" w:rsidRPr="0037563D" w:rsidRDefault="003A4C56" w:rsidP="003A4C56">
      <w:pPr>
        <w:rPr>
          <w:rFonts w:ascii="Albertus Extra Bold" w:hAnsi="Albertus Extra Bold"/>
          <w:b/>
          <w:vertAlign w:val="superscript"/>
        </w:rPr>
      </w:pPr>
      <w:r w:rsidRPr="0037563D">
        <w:tab/>
      </w:r>
      <w:r>
        <w:rPr>
          <w:u w:val="single"/>
        </w:rPr>
        <w:t>(e)</w:t>
      </w:r>
      <w:r>
        <w:rPr>
          <w:u w:val="single"/>
        </w:rPr>
        <w:tab/>
      </w:r>
      <w:r w:rsidRPr="0037563D">
        <w:rPr>
          <w:u w:val="single"/>
        </w:rPr>
        <w:t>The Governor shall have the ability to revoke or modify Executive Order No. 106 of 2020 prior to December 31, 2021 in a manner not inconsistent with the provisions of this section.</w:t>
      </w:r>
    </w:p>
    <w:p w:rsidR="003A4C56" w:rsidRPr="0037563D" w:rsidRDefault="003A4C56" w:rsidP="003A4C56">
      <w:pPr>
        <w:rPr>
          <w:rFonts w:ascii="Albertus Extra Bold" w:hAnsi="Albertus Extra Bold"/>
          <w:b/>
          <w:vertAlign w:val="superscript"/>
        </w:rPr>
      </w:pPr>
      <w:r w:rsidRPr="0037563D">
        <w:tab/>
      </w:r>
      <w:r>
        <w:rPr>
          <w:u w:val="single"/>
        </w:rPr>
        <w:t>(3)</w:t>
      </w:r>
      <w:r>
        <w:rPr>
          <w:u w:val="single"/>
        </w:rPr>
        <w:tab/>
      </w:r>
      <w:r w:rsidRPr="0037563D">
        <w:rPr>
          <w:u w:val="single"/>
        </w:rPr>
        <w:t>Notwithstanding the provisions of paragraph (2) of this subsection, Executive Order No. 106 of 2020 may be extended pursuant to the procedures set forth in sub</w:t>
      </w:r>
      <w:r>
        <w:rPr>
          <w:u w:val="single"/>
        </w:rPr>
        <w:t>section b. of section 3 of P.L.2021, c.</w:t>
      </w:r>
      <w:r w:rsidRPr="0037563D">
        <w:rPr>
          <w:u w:val="single"/>
        </w:rPr>
        <w:t>103,  if there is substantial evidence that hospitalizations and deaths due to the COVID-19 pandemic are likely to recur or substantially worsen if an extension is not ordered.</w:t>
      </w:r>
      <w:r w:rsidRPr="0037563D">
        <w:rPr>
          <w:rFonts w:ascii="Albertus Extra Bold" w:hAnsi="Albertus Extra Bold"/>
          <w:b/>
          <w:vertAlign w:val="superscript"/>
        </w:rPr>
        <w:t>1</w:t>
      </w:r>
    </w:p>
    <w:p w:rsidR="003A4C56" w:rsidRPr="0037563D" w:rsidRDefault="003A4C56" w:rsidP="003A4C56">
      <w:r w:rsidRPr="0037563D">
        <w:tab/>
      </w:r>
      <w:r>
        <w:t>b.</w:t>
      </w:r>
      <w:r>
        <w:tab/>
      </w:r>
      <w:r w:rsidRPr="0037563D">
        <w:t xml:space="preserve">Eviction and foreclosure proceedings may be initiated or continued during the time of an executive order issued pursuant to this section, but enforcement of all judgments for possession, warrants of removal, and writs of possession shall be stayed during this period if the Governor has issued an executive order prohibiting certain removals from residential property pursuant to subsection a. of this section, unless the court determines on its own motion or motion of the parties that enforcement is necessary in the interest of justice.  </w:t>
      </w:r>
    </w:p>
    <w:p w:rsidR="003A4C56" w:rsidRPr="0037563D" w:rsidRDefault="003A4C56" w:rsidP="003A4C56">
      <w:r>
        <w:tab/>
        <w:t>c.</w:t>
      </w:r>
      <w:r>
        <w:tab/>
      </w:r>
      <w:r w:rsidRPr="0037563D">
        <w:t xml:space="preserve">Sheriffs, court officers, and their agents shall refrain from acting to remove individuals from residential properties through the eviction or foreclosure processes during the time of an executive order issued by the Governor prohibiting certain removals from residential property pursuant to subsection a. of this section, unless the court determines on its own motion or motion of the parties that removal is necessary in the interest of justice.  </w:t>
      </w:r>
    </w:p>
    <w:p w:rsidR="003A4C56" w:rsidRPr="0037563D" w:rsidRDefault="003A4C56" w:rsidP="003A4C56">
      <w:r>
        <w:tab/>
        <w:t>d.</w:t>
      </w:r>
      <w:r>
        <w:tab/>
      </w:r>
      <w:r w:rsidRPr="0037563D">
        <w:t>As used in this section, "residential property" means any property rented or owned for residential purposes, including, but not limited to, any house, building, mobile home or land in a mobile home park, or tenement leased for residential purposes, but shall not include any hotel, motel, or other guest house, or part thereof, rented to a transient guest or seasonal tenant, or a residential health care facility.</w:t>
      </w:r>
    </w:p>
    <w:p w:rsidR="003A4C56" w:rsidRPr="0037563D" w:rsidRDefault="003A4C56" w:rsidP="003A4C56">
      <w:r w:rsidRPr="0037563D">
        <w:t>(</w:t>
      </w:r>
      <w:proofErr w:type="spellStart"/>
      <w:r w:rsidRPr="0037563D">
        <w:t>cf</w:t>
      </w:r>
      <w:proofErr w:type="spellEnd"/>
      <w:r w:rsidRPr="0037563D">
        <w:t>: P.L.2020, c.1, s.1)</w:t>
      </w:r>
    </w:p>
    <w:p w:rsidR="00BC07C3" w:rsidRPr="00B20277" w:rsidRDefault="00BC07C3" w:rsidP="00BC07C3"/>
    <w:p w:rsidR="005B4CF2" w:rsidRPr="0037563D" w:rsidRDefault="005B4CF2" w:rsidP="005B4CF2">
      <w:r w:rsidRPr="0037563D">
        <w:tab/>
        <w:t xml:space="preserve">7.  (New section)  The following sums are appropriated from the funds provided to the State by the United States government for the purpose of providing relief to tenants affected in any way due to the COVID-19 pandemic: for the “Eviction </w:t>
      </w:r>
      <w:r w:rsidRPr="0037563D">
        <w:rPr>
          <w:rFonts w:ascii="Albertus Extra Bold" w:hAnsi="Albertus Extra Bold"/>
          <w:b/>
          <w:vertAlign w:val="superscript"/>
        </w:rPr>
        <w:t>1</w:t>
      </w:r>
      <w:r w:rsidRPr="0037563D">
        <w:rPr>
          <w:rFonts w:ascii="Albertus Extra Bold" w:hAnsi="Albertus Extra Bold"/>
          <w:b/>
        </w:rPr>
        <w:t>[</w:t>
      </w:r>
      <w:r w:rsidRPr="0037563D">
        <w:t>and Homelessness</w:t>
      </w:r>
      <w:r w:rsidRPr="0037563D">
        <w:rPr>
          <w:rFonts w:ascii="Albertus Extra Bold" w:hAnsi="Albertus Extra Bold"/>
          <w:b/>
        </w:rPr>
        <w:t>]</w:t>
      </w:r>
      <w:r w:rsidRPr="0037563D">
        <w:rPr>
          <w:rFonts w:ascii="Albertus Extra Bold" w:hAnsi="Albertus Extra Bold"/>
          <w:b/>
          <w:vertAlign w:val="superscript"/>
        </w:rPr>
        <w:t>1</w:t>
      </w:r>
      <w:r w:rsidRPr="0037563D">
        <w:t xml:space="preserve"> Prevention Program” the sum of $750,000,000; for the Office of Eviction Prevention the sum of $5,000,000.  </w:t>
      </w:r>
      <w:r w:rsidRPr="0037563D">
        <w:rPr>
          <w:rFonts w:ascii="Albertus Extra Bold" w:hAnsi="Albertus Extra Bold"/>
          <w:b/>
          <w:vertAlign w:val="superscript"/>
        </w:rPr>
        <w:t>1</w:t>
      </w:r>
      <w:r w:rsidRPr="0037563D">
        <w:rPr>
          <w:u w:val="single"/>
        </w:rPr>
        <w:t>Of the monies appropriated, the department shall use $500,000,000 as assistance for very-low, low-, moderate-, and middle-income tenants.  The remainder may be used as utility assistance.</w:t>
      </w:r>
      <w:r w:rsidRPr="0037563D">
        <w:rPr>
          <w:rFonts w:ascii="Albertus Extra Bold" w:hAnsi="Albertus Extra Bold"/>
          <w:b/>
          <w:vertAlign w:val="superscript"/>
        </w:rPr>
        <w:t>1</w:t>
      </w:r>
      <w:r w:rsidRPr="0037563D">
        <w:t xml:space="preserve">  The department may use up to </w:t>
      </w:r>
      <w:r w:rsidRPr="0037563D">
        <w:rPr>
          <w:rFonts w:ascii="Albertus Extra Bold" w:hAnsi="Albertus Extra Bold"/>
          <w:b/>
          <w:vertAlign w:val="superscript"/>
        </w:rPr>
        <w:t>1</w:t>
      </w:r>
      <w:r w:rsidRPr="0037563D">
        <w:rPr>
          <w:rFonts w:ascii="Albertus Extra Bold" w:hAnsi="Albertus Extra Bold"/>
          <w:b/>
        </w:rPr>
        <w:t>[</w:t>
      </w:r>
      <w:r w:rsidRPr="0037563D">
        <w:t>$20,000,000</w:t>
      </w:r>
      <w:r w:rsidRPr="0037563D">
        <w:rPr>
          <w:rFonts w:ascii="Albertus Extra Bold" w:hAnsi="Albertus Extra Bold"/>
          <w:b/>
        </w:rPr>
        <w:t>]</w:t>
      </w:r>
      <w:r w:rsidRPr="0037563D">
        <w:t xml:space="preserve"> </w:t>
      </w:r>
      <w:r w:rsidRPr="0037563D">
        <w:rPr>
          <w:u w:val="single"/>
        </w:rPr>
        <w:t>2.5 percent</w:t>
      </w:r>
      <w:r w:rsidRPr="0037563D">
        <w:rPr>
          <w:rFonts w:ascii="Albertus Extra Bold" w:hAnsi="Albertus Extra Bold"/>
          <w:b/>
          <w:vertAlign w:val="superscript"/>
        </w:rPr>
        <w:t>1</w:t>
      </w:r>
      <w:r w:rsidRPr="0037563D">
        <w:t xml:space="preserve"> of the sums appropriated pursuant to this section for the purpose of funding those actions needed to effectively implement and administer the Eviction </w:t>
      </w:r>
      <w:r w:rsidRPr="0037563D">
        <w:rPr>
          <w:rFonts w:ascii="Albertus Extra Bold" w:hAnsi="Albertus Extra Bold"/>
          <w:b/>
          <w:vertAlign w:val="superscript"/>
        </w:rPr>
        <w:t>1</w:t>
      </w:r>
      <w:r w:rsidRPr="0037563D">
        <w:rPr>
          <w:rFonts w:ascii="Albertus Extra Bold" w:hAnsi="Albertus Extra Bold"/>
          <w:b/>
        </w:rPr>
        <w:t>[</w:t>
      </w:r>
      <w:r w:rsidRPr="0037563D">
        <w:t>and Homelessness</w:t>
      </w:r>
      <w:r w:rsidRPr="0037563D">
        <w:rPr>
          <w:rFonts w:ascii="Albertus Extra Bold" w:hAnsi="Albertus Extra Bold"/>
          <w:b/>
        </w:rPr>
        <w:t>]</w:t>
      </w:r>
      <w:r w:rsidRPr="0037563D">
        <w:rPr>
          <w:rFonts w:ascii="Albertus Extra Bold" w:hAnsi="Albertus Extra Bold"/>
          <w:b/>
          <w:vertAlign w:val="superscript"/>
        </w:rPr>
        <w:t>1</w:t>
      </w:r>
      <w:r w:rsidRPr="0037563D">
        <w:t xml:space="preserve"> Prevention Program, $2,000,000 million of which shall be provided to nonprofit organizations for supporting the education and outreach for this program.  </w:t>
      </w:r>
      <w:r w:rsidRPr="0037563D">
        <w:rPr>
          <w:rFonts w:ascii="Albertus Extra Bold" w:hAnsi="Albertus Extra Bold"/>
          <w:b/>
          <w:vertAlign w:val="superscript"/>
        </w:rPr>
        <w:t>1</w:t>
      </w:r>
      <w:r w:rsidRPr="0037563D">
        <w:rPr>
          <w:rFonts w:ascii="Albertus Extra Bold" w:hAnsi="Albertus Extra Bold"/>
          <w:b/>
        </w:rPr>
        <w:t>[</w:t>
      </w:r>
      <w:r w:rsidRPr="0037563D">
        <w:t>Additional federal funding for emergency rental assistance related to the COVID-19 pandemic shall be appropriated to the foregoing programs as it becomes available.</w:t>
      </w:r>
      <w:r w:rsidRPr="0037563D">
        <w:rPr>
          <w:rFonts w:ascii="Albertus Extra Bold" w:hAnsi="Albertus Extra Bold"/>
          <w:b/>
        </w:rPr>
        <w:t>]</w:t>
      </w:r>
      <w:r w:rsidRPr="0037563D">
        <w:rPr>
          <w:rFonts w:ascii="Albertus Extra Bold" w:hAnsi="Albertus Extra Bold"/>
          <w:b/>
          <w:vertAlign w:val="superscript"/>
        </w:rPr>
        <w:t>1</w:t>
      </w:r>
      <w:r w:rsidRPr="0037563D">
        <w:t xml:space="preserve">  Households otherwise ineligible for assistance using federal funds shall be assisted with State funds.</w:t>
      </w:r>
    </w:p>
    <w:p w:rsidR="00BC07C3" w:rsidRDefault="00BC07C3" w:rsidP="00BC07C3"/>
    <w:p w:rsidR="00D023E2" w:rsidRPr="0037563D" w:rsidRDefault="00D023E2" w:rsidP="00D023E2">
      <w:r w:rsidRPr="0037563D">
        <w:tab/>
      </w:r>
      <w:r>
        <w:rPr>
          <w:rFonts w:ascii="Albertus Extra Bold" w:hAnsi="Albertus Extra Bold"/>
          <w:b/>
          <w:vertAlign w:val="superscript"/>
        </w:rPr>
        <w:t>2</w:t>
      </w:r>
      <w:r w:rsidRPr="0037563D">
        <w:t>8.  Section 14 of P.L.1991 c.177 (C. 22A:2-37.1) is amended to read as follows:</w:t>
      </w:r>
    </w:p>
    <w:p w:rsidR="00D023E2" w:rsidRPr="0037563D" w:rsidRDefault="00D023E2" w:rsidP="00D023E2">
      <w:r w:rsidRPr="0037563D">
        <w:tab/>
        <w:t>14. a. In all civil actions and proceedings in the Special Civil Part of the Superior Court, Law Division, only the following fees shall be charged by the clerk and no service shall be performed until the specified fee has been paid:</w:t>
      </w:r>
    </w:p>
    <w:p w:rsidR="00D023E2" w:rsidRPr="0037563D" w:rsidRDefault="00D023E2" w:rsidP="00D023E2">
      <w:r w:rsidRPr="0037563D">
        <w:tab/>
        <w:t>(1)</w:t>
      </w:r>
      <w:r w:rsidRPr="0037563D">
        <w:tab/>
        <w:t>Filing of small claim, one defendant</w:t>
      </w:r>
      <w:r w:rsidRPr="0037563D">
        <w:tab/>
      </w:r>
      <w:r w:rsidRPr="0037563D">
        <w:tab/>
        <w:t>$15.00</w:t>
      </w:r>
    </w:p>
    <w:p w:rsidR="00D023E2" w:rsidRPr="0037563D" w:rsidRDefault="00D023E2" w:rsidP="00D023E2">
      <w:r w:rsidRPr="0037563D">
        <w:tab/>
        <w:t>Each additional defendant</w:t>
      </w:r>
      <w:r w:rsidRPr="0037563D">
        <w:tab/>
      </w:r>
      <w:r w:rsidRPr="0037563D">
        <w:tab/>
      </w:r>
      <w:r w:rsidRPr="0037563D">
        <w:tab/>
      </w:r>
      <w:r w:rsidRPr="0037563D">
        <w:tab/>
        <w:t>$  2.00</w:t>
      </w:r>
    </w:p>
    <w:p w:rsidR="00D023E2" w:rsidRPr="0037563D" w:rsidRDefault="00D023E2" w:rsidP="00D023E2">
      <w:r w:rsidRPr="0037563D">
        <w:tab/>
        <w:t>(2)</w:t>
      </w:r>
      <w:r w:rsidRPr="0037563D">
        <w:tab/>
        <w:t>Filing of complaint in tenancy,</w:t>
      </w:r>
    </w:p>
    <w:p w:rsidR="00D023E2" w:rsidRPr="0037563D" w:rsidRDefault="00D023E2" w:rsidP="00D023E2">
      <w:r w:rsidRPr="0037563D">
        <w:t>one defendant</w:t>
      </w:r>
      <w:r w:rsidRPr="0037563D">
        <w:tab/>
      </w:r>
      <w:r w:rsidRPr="0037563D">
        <w:tab/>
      </w:r>
      <w:r w:rsidRPr="0037563D">
        <w:tab/>
      </w:r>
      <w:r w:rsidRPr="0037563D">
        <w:tab/>
      </w:r>
      <w:r w:rsidRPr="0037563D">
        <w:tab/>
      </w:r>
      <w:r w:rsidRPr="0037563D">
        <w:tab/>
      </w:r>
      <w:r w:rsidRPr="0037563D">
        <w:tab/>
        <w:t>$25.00</w:t>
      </w:r>
    </w:p>
    <w:p w:rsidR="00D023E2" w:rsidRPr="0037563D" w:rsidRDefault="00D023E2" w:rsidP="00D023E2">
      <w:r w:rsidRPr="0037563D">
        <w:tab/>
        <w:t>Each additional defendant</w:t>
      </w:r>
      <w:r w:rsidRPr="0037563D">
        <w:tab/>
      </w:r>
      <w:r w:rsidRPr="0037563D">
        <w:tab/>
      </w:r>
      <w:r w:rsidRPr="0037563D">
        <w:tab/>
      </w:r>
      <w:r w:rsidRPr="0037563D">
        <w:tab/>
        <w:t>$  2.00</w:t>
      </w:r>
    </w:p>
    <w:p w:rsidR="00D023E2" w:rsidRPr="0037563D" w:rsidRDefault="00D023E2" w:rsidP="00D023E2">
      <w:r w:rsidRPr="0037563D">
        <w:tab/>
        <w:t>(3) (a) Filing of complaint or other initial</w:t>
      </w:r>
    </w:p>
    <w:p w:rsidR="00D023E2" w:rsidRPr="0037563D" w:rsidRDefault="00D023E2" w:rsidP="00D023E2">
      <w:r w:rsidRPr="0037563D">
        <w:t>pleading containing a counterclaim, cross-claim</w:t>
      </w:r>
    </w:p>
    <w:p w:rsidR="00D023E2" w:rsidRPr="0037563D" w:rsidRDefault="00D023E2" w:rsidP="00D023E2">
      <w:r w:rsidRPr="0037563D">
        <w:t>or third party complaint in all other civil actions,</w:t>
      </w:r>
    </w:p>
    <w:p w:rsidR="00D023E2" w:rsidRPr="0037563D" w:rsidRDefault="00D023E2" w:rsidP="00D023E2">
      <w:r w:rsidRPr="0037563D">
        <w:t>whether commenced without process or by summons,</w:t>
      </w:r>
    </w:p>
    <w:p w:rsidR="00D023E2" w:rsidRPr="0037563D" w:rsidRDefault="00D023E2" w:rsidP="00D023E2">
      <w:r w:rsidRPr="0037563D">
        <w:t>capias, replevin or attachment where the amount</w:t>
      </w:r>
    </w:p>
    <w:p w:rsidR="00D023E2" w:rsidRPr="0037563D" w:rsidRDefault="00D023E2" w:rsidP="00D023E2">
      <w:r w:rsidRPr="0037563D">
        <w:t>exceeds the small claims monetary limit</w:t>
      </w:r>
      <w:r w:rsidRPr="0037563D">
        <w:tab/>
      </w:r>
      <w:r w:rsidRPr="0037563D">
        <w:tab/>
      </w:r>
      <w:r w:rsidRPr="0037563D">
        <w:tab/>
        <w:t>$50.00</w:t>
      </w:r>
    </w:p>
    <w:p w:rsidR="00D023E2" w:rsidRPr="0037563D" w:rsidRDefault="00D023E2" w:rsidP="00D023E2">
      <w:r w:rsidRPr="0037563D">
        <w:tab/>
        <w:t>Each additional defendant</w:t>
      </w:r>
      <w:r w:rsidRPr="0037563D">
        <w:tab/>
      </w:r>
      <w:r w:rsidRPr="0037563D">
        <w:tab/>
      </w:r>
      <w:r w:rsidRPr="0037563D">
        <w:tab/>
      </w:r>
      <w:r w:rsidRPr="0037563D">
        <w:tab/>
        <w:t>$  2.00</w:t>
      </w:r>
    </w:p>
    <w:p w:rsidR="00D023E2" w:rsidRPr="0037563D" w:rsidRDefault="00D023E2" w:rsidP="00D023E2">
      <w:r w:rsidRPr="0037563D">
        <w:tab/>
        <w:t>(b)</w:t>
      </w:r>
      <w:r w:rsidRPr="0037563D">
        <w:tab/>
        <w:t>Filing of complaint or other initial</w:t>
      </w:r>
    </w:p>
    <w:p w:rsidR="00D023E2" w:rsidRPr="0037563D" w:rsidRDefault="00D023E2" w:rsidP="00D023E2">
      <w:r w:rsidRPr="0037563D">
        <w:t>pleading containing a counterclaim, cross-claim</w:t>
      </w:r>
    </w:p>
    <w:p w:rsidR="00D023E2" w:rsidRPr="0037563D" w:rsidRDefault="00D023E2" w:rsidP="00D023E2">
      <w:r w:rsidRPr="0037563D">
        <w:t>or third party complaint in all other civil actions,</w:t>
      </w:r>
    </w:p>
    <w:p w:rsidR="00D023E2" w:rsidRPr="0037563D" w:rsidRDefault="00D023E2" w:rsidP="00D023E2">
      <w:r w:rsidRPr="0037563D">
        <w:t>whether commenced without process or by summons,</w:t>
      </w:r>
    </w:p>
    <w:p w:rsidR="00D023E2" w:rsidRPr="0037563D" w:rsidRDefault="00D023E2" w:rsidP="00D023E2">
      <w:r w:rsidRPr="0037563D">
        <w:t>capias, replevin or attachment where the amount</w:t>
      </w:r>
    </w:p>
    <w:p w:rsidR="00D023E2" w:rsidRPr="0037563D" w:rsidRDefault="00D023E2" w:rsidP="00D023E2">
      <w:r w:rsidRPr="0037563D">
        <w:t>does not exceed the small claims monetary limit</w:t>
      </w:r>
      <w:r w:rsidRPr="0037563D">
        <w:tab/>
      </w:r>
      <w:r w:rsidRPr="0037563D">
        <w:tab/>
        <w:t>$32.00</w:t>
      </w:r>
    </w:p>
    <w:p w:rsidR="00D023E2" w:rsidRPr="0037563D" w:rsidRDefault="00D023E2" w:rsidP="00D023E2">
      <w:r w:rsidRPr="0037563D">
        <w:tab/>
        <w:t>Each additional defendant</w:t>
      </w:r>
      <w:r w:rsidRPr="0037563D">
        <w:tab/>
      </w:r>
      <w:r w:rsidRPr="0037563D">
        <w:tab/>
      </w:r>
      <w:r w:rsidRPr="0037563D">
        <w:tab/>
      </w:r>
      <w:r w:rsidRPr="0037563D">
        <w:tab/>
        <w:t>$  2.00</w:t>
      </w:r>
    </w:p>
    <w:p w:rsidR="00D023E2" w:rsidRPr="0037563D" w:rsidRDefault="00D023E2" w:rsidP="00D023E2">
      <w:r w:rsidRPr="0037563D">
        <w:tab/>
        <w:t>(4)</w:t>
      </w:r>
      <w:r w:rsidRPr="0037563D">
        <w:tab/>
        <w:t xml:space="preserve">Filing of appearance or answer </w:t>
      </w:r>
    </w:p>
    <w:p w:rsidR="00D023E2" w:rsidRPr="0037563D" w:rsidRDefault="00D023E2" w:rsidP="00D023E2">
      <w:r w:rsidRPr="0037563D">
        <w:t>to a complaint or third party complaint in all</w:t>
      </w:r>
    </w:p>
    <w:p w:rsidR="00D023E2" w:rsidRPr="0037563D" w:rsidRDefault="00D023E2" w:rsidP="00D023E2">
      <w:r w:rsidRPr="0037563D">
        <w:t>matters except small claims</w:t>
      </w:r>
      <w:r w:rsidRPr="0037563D">
        <w:tab/>
      </w:r>
      <w:r w:rsidRPr="0037563D">
        <w:tab/>
      </w:r>
      <w:r w:rsidRPr="0037563D">
        <w:tab/>
      </w:r>
      <w:r w:rsidRPr="0037563D">
        <w:tab/>
      </w:r>
      <w:r w:rsidRPr="0037563D">
        <w:tab/>
        <w:t>$15.00</w:t>
      </w:r>
    </w:p>
    <w:p w:rsidR="00D023E2" w:rsidRPr="0037563D" w:rsidRDefault="00D023E2" w:rsidP="00D023E2">
      <w:r w:rsidRPr="0037563D">
        <w:tab/>
        <w:t>(5)</w:t>
      </w:r>
      <w:r w:rsidRPr="0037563D">
        <w:tab/>
        <w:t xml:space="preserve">Service of Process:  Fees for service of process, including:  summons by mail, each defendant; summons by mail each defendant at place of business or employment with postal instructions to deliver to addressee only; </w:t>
      </w:r>
      <w:proofErr w:type="spellStart"/>
      <w:r w:rsidRPr="0037563D">
        <w:t>reservice</w:t>
      </w:r>
      <w:proofErr w:type="spellEnd"/>
      <w:r w:rsidRPr="0037563D">
        <w:t xml:space="preserve"> of summons by mail, each defendant; postage for substituted service of process by the clerk upon the Chief Administrator of the New Jersey Motor Vehicle Commission in addition to the substituted service fee provided below; and wage execution by mail to a federal agency, shall be set by the Administrative Director of the Courts.  The fee for service of process shall not exceed the postal rates for ordinary and certified mail, return receipt requested, and may include an administrative fee that shall not exceed $0.25 for each defendant served with process by mail.  The total service of process fee shall be rounded upward to the nearest dollar.  For the purposes of this paragraph, service of process means the simultaneous mailing by ordinary and certified mail, return receipt requested, to the defendant at the address provided by the plaintiff.</w:t>
      </w:r>
    </w:p>
    <w:p w:rsidR="00D023E2" w:rsidRPr="0037563D" w:rsidRDefault="00D023E2" w:rsidP="00D023E2">
      <w:proofErr w:type="spellStart"/>
      <w:r w:rsidRPr="0037563D">
        <w:t>Reservice</w:t>
      </w:r>
      <w:proofErr w:type="spellEnd"/>
      <w:r w:rsidRPr="0037563D">
        <w:t xml:space="preserve"> of summons or other original process by</w:t>
      </w:r>
    </w:p>
    <w:p w:rsidR="00D023E2" w:rsidRPr="0037563D" w:rsidRDefault="00D023E2" w:rsidP="00D023E2">
      <w:r w:rsidRPr="0037563D">
        <w:t>court officer, one defendant</w:t>
      </w:r>
      <w:r w:rsidRPr="0037563D">
        <w:tab/>
      </w:r>
      <w:r w:rsidRPr="0037563D">
        <w:tab/>
      </w:r>
      <w:r w:rsidRPr="0037563D">
        <w:tab/>
      </w:r>
      <w:r w:rsidRPr="0037563D">
        <w:tab/>
      </w:r>
      <w:r w:rsidRPr="0037563D">
        <w:tab/>
        <w:t>$  3.00</w:t>
      </w:r>
    </w:p>
    <w:p w:rsidR="00D023E2" w:rsidRPr="0037563D" w:rsidRDefault="00D023E2" w:rsidP="00D023E2">
      <w:r w:rsidRPr="0037563D">
        <w:t>plus mileage</w:t>
      </w:r>
    </w:p>
    <w:p w:rsidR="00D023E2" w:rsidRPr="0037563D" w:rsidRDefault="00D023E2" w:rsidP="00D023E2">
      <w:r w:rsidRPr="0037563D">
        <w:t>Each additional defendant</w:t>
      </w:r>
      <w:r w:rsidRPr="0037563D">
        <w:tab/>
      </w:r>
      <w:r w:rsidRPr="0037563D">
        <w:tab/>
      </w:r>
      <w:r w:rsidRPr="0037563D">
        <w:tab/>
      </w:r>
      <w:r w:rsidRPr="0037563D">
        <w:tab/>
      </w:r>
      <w:r w:rsidRPr="0037563D">
        <w:tab/>
        <w:t>$  2.00</w:t>
      </w:r>
    </w:p>
    <w:p w:rsidR="00D023E2" w:rsidRPr="0037563D" w:rsidRDefault="00D023E2" w:rsidP="00D023E2">
      <w:r w:rsidRPr="0037563D">
        <w:t>plus mileage</w:t>
      </w:r>
    </w:p>
    <w:p w:rsidR="00D023E2" w:rsidRPr="0037563D" w:rsidRDefault="00D023E2" w:rsidP="00D023E2">
      <w:r w:rsidRPr="0037563D">
        <w:t>Substituted service of process by the clerk upon</w:t>
      </w:r>
    </w:p>
    <w:p w:rsidR="00D023E2" w:rsidRPr="0037563D" w:rsidRDefault="00D023E2" w:rsidP="00D023E2">
      <w:r w:rsidRPr="0037563D">
        <w:t>the Chief Administrator of the</w:t>
      </w:r>
    </w:p>
    <w:p w:rsidR="00D023E2" w:rsidRPr="0037563D" w:rsidRDefault="00D023E2" w:rsidP="00D023E2">
      <w:r w:rsidRPr="0037563D">
        <w:t>New Jersey Motor Vehicle Commission</w:t>
      </w:r>
      <w:r w:rsidRPr="0037563D">
        <w:tab/>
      </w:r>
      <w:r w:rsidRPr="0037563D">
        <w:tab/>
      </w:r>
      <w:r w:rsidRPr="0037563D">
        <w:tab/>
        <w:t>$10.00</w:t>
      </w:r>
    </w:p>
    <w:p w:rsidR="00D023E2" w:rsidRPr="0037563D" w:rsidRDefault="00D023E2" w:rsidP="00D023E2">
      <w:pPr>
        <w:rPr>
          <w:u w:val="single"/>
        </w:rPr>
      </w:pPr>
      <w:r w:rsidRPr="0037563D">
        <w:tab/>
        <w:t xml:space="preserve">(6)  </w:t>
      </w:r>
      <w:r w:rsidRPr="0037563D">
        <w:rPr>
          <w:rFonts w:ascii="Albertus Extra Bold" w:hAnsi="Albertus Extra Bold"/>
          <w:b/>
        </w:rPr>
        <w:t>[</w:t>
      </w:r>
      <w:r w:rsidRPr="0037563D">
        <w:t>Mileage of court officer in</w:t>
      </w:r>
      <w:r w:rsidRPr="0037563D">
        <w:rPr>
          <w:rFonts w:ascii="Albertus Extra Bold" w:hAnsi="Albertus Extra Bold"/>
          <w:b/>
        </w:rPr>
        <w:t>]</w:t>
      </w:r>
      <w:r w:rsidRPr="0037563D">
        <w:t xml:space="preserve"> </w:t>
      </w:r>
      <w:r w:rsidRPr="0037563D">
        <w:rPr>
          <w:u w:val="single"/>
        </w:rPr>
        <w:t>For</w:t>
      </w:r>
      <w:r w:rsidRPr="0037563D">
        <w:t xml:space="preserve"> serving or executing any process, writ, order, execution, notice, or warrant </w:t>
      </w:r>
      <w:r w:rsidRPr="0037563D">
        <w:rPr>
          <w:rFonts w:ascii="Albertus Extra Bold" w:hAnsi="Albertus Extra Bold"/>
          <w:b/>
        </w:rPr>
        <w:t>[</w:t>
      </w:r>
      <w:r w:rsidRPr="0037563D">
        <w:t>, the distance to be computed by counting the number of miles in and out, by the most direct route from the place where process is issued, at the same rate per mile set by the State for other State employees and the total mileage fee rounded upward to the nearest dollar</w:t>
      </w:r>
      <w:r w:rsidRPr="0037563D">
        <w:rPr>
          <w:rFonts w:ascii="Albertus Extra Bold" w:hAnsi="Albertus Extra Bold"/>
          <w:b/>
        </w:rPr>
        <w:t>]</w:t>
      </w:r>
      <w:r w:rsidRPr="00D023E2">
        <w:t xml:space="preserve"> </w:t>
      </w:r>
      <w:r w:rsidRPr="0037563D">
        <w:rPr>
          <w:u w:val="single"/>
        </w:rPr>
        <w:t>$  7.00</w:t>
      </w:r>
    </w:p>
    <w:p w:rsidR="00D023E2" w:rsidRPr="0037563D" w:rsidRDefault="00D023E2" w:rsidP="00D023E2">
      <w:r w:rsidRPr="0037563D">
        <w:tab/>
        <w:t>(7)</w:t>
      </w:r>
      <w:r w:rsidRPr="0037563D">
        <w:tab/>
        <w:t>Jury of six persons</w:t>
      </w:r>
      <w:r w:rsidRPr="0037563D">
        <w:tab/>
      </w:r>
      <w:r w:rsidRPr="0037563D">
        <w:tab/>
      </w:r>
      <w:r w:rsidRPr="0037563D">
        <w:tab/>
      </w:r>
      <w:r w:rsidRPr="0037563D">
        <w:tab/>
      </w:r>
      <w:r w:rsidRPr="0037563D">
        <w:tab/>
        <w:t>$50.00</w:t>
      </w:r>
    </w:p>
    <w:p w:rsidR="00D023E2" w:rsidRPr="0037563D" w:rsidRDefault="00D023E2" w:rsidP="00D023E2">
      <w:r w:rsidRPr="0037563D">
        <w:tab/>
        <w:t>(8)</w:t>
      </w:r>
      <w:r w:rsidRPr="0037563D">
        <w:tab/>
        <w:t>Warrant for possession in tenancy</w:t>
      </w:r>
      <w:r w:rsidRPr="0037563D">
        <w:tab/>
      </w:r>
      <w:r w:rsidRPr="0037563D">
        <w:tab/>
      </w:r>
      <w:r w:rsidRPr="0037563D">
        <w:tab/>
        <w:t>$15.00</w:t>
      </w:r>
    </w:p>
    <w:p w:rsidR="00D023E2" w:rsidRPr="0037563D" w:rsidRDefault="00D023E2" w:rsidP="00D023E2">
      <w:r w:rsidRPr="0037563D">
        <w:tab/>
        <w:t>(9)</w:t>
      </w:r>
      <w:r w:rsidRPr="0037563D">
        <w:tab/>
        <w:t>Warrant to arrest, commitment</w:t>
      </w:r>
    </w:p>
    <w:p w:rsidR="00D023E2" w:rsidRPr="0037563D" w:rsidRDefault="00D023E2" w:rsidP="00D023E2">
      <w:r w:rsidRPr="0037563D">
        <w:t xml:space="preserve">or writ of capias ad </w:t>
      </w:r>
      <w:proofErr w:type="spellStart"/>
      <w:r w:rsidRPr="0037563D">
        <w:t>respondendum</w:t>
      </w:r>
      <w:proofErr w:type="spellEnd"/>
      <w:r w:rsidRPr="0037563D">
        <w:t>, each defendant</w:t>
      </w:r>
      <w:r w:rsidRPr="0037563D">
        <w:tab/>
        <w:t>$15.00</w:t>
      </w:r>
    </w:p>
    <w:p w:rsidR="00D023E2" w:rsidRPr="0037563D" w:rsidRDefault="00D023E2" w:rsidP="00D023E2">
      <w:r w:rsidRPr="0037563D">
        <w:tab/>
        <w:t>(10)</w:t>
      </w:r>
      <w:r w:rsidRPr="0037563D">
        <w:tab/>
        <w:t>Writ of execution or an order in</w:t>
      </w:r>
    </w:p>
    <w:p w:rsidR="00D023E2" w:rsidRPr="0037563D" w:rsidRDefault="00D023E2" w:rsidP="00D023E2">
      <w:r w:rsidRPr="0037563D">
        <w:t>the nature of execution, writs of replevin and</w:t>
      </w:r>
    </w:p>
    <w:p w:rsidR="00D023E2" w:rsidRPr="0037563D" w:rsidRDefault="00D023E2" w:rsidP="00D023E2">
      <w:r w:rsidRPr="0037563D">
        <w:t>attachment issued subsequent to summons</w:t>
      </w:r>
      <w:r w:rsidRPr="0037563D">
        <w:tab/>
      </w:r>
      <w:r w:rsidRPr="0037563D">
        <w:tab/>
      </w:r>
      <w:r w:rsidRPr="0037563D">
        <w:tab/>
        <w:t>$  5.00</w:t>
      </w:r>
    </w:p>
    <w:p w:rsidR="00D023E2" w:rsidRPr="0037563D" w:rsidRDefault="00D023E2" w:rsidP="00D023E2">
      <w:r w:rsidRPr="0037563D">
        <w:tab/>
        <w:t>(11)</w:t>
      </w:r>
      <w:r w:rsidRPr="0037563D">
        <w:tab/>
        <w:t>For advertising property under execution</w:t>
      </w:r>
    </w:p>
    <w:p w:rsidR="00D023E2" w:rsidRPr="0037563D" w:rsidRDefault="00D023E2" w:rsidP="00D023E2">
      <w:r w:rsidRPr="0037563D">
        <w:t>or any order</w:t>
      </w:r>
      <w:r w:rsidRPr="0037563D">
        <w:tab/>
      </w:r>
      <w:r w:rsidRPr="0037563D">
        <w:tab/>
      </w:r>
      <w:r w:rsidRPr="0037563D">
        <w:tab/>
      </w:r>
      <w:r w:rsidRPr="0037563D">
        <w:tab/>
      </w:r>
      <w:r w:rsidRPr="0037563D">
        <w:tab/>
      </w:r>
      <w:r w:rsidRPr="0037563D">
        <w:tab/>
      </w:r>
      <w:r w:rsidRPr="0037563D">
        <w:tab/>
        <w:t>$10.00</w:t>
      </w:r>
    </w:p>
    <w:p w:rsidR="00D023E2" w:rsidRPr="0037563D" w:rsidRDefault="00D023E2" w:rsidP="00D023E2">
      <w:r w:rsidRPr="0037563D">
        <w:tab/>
        <w:t>(12)</w:t>
      </w:r>
      <w:r w:rsidRPr="0037563D">
        <w:tab/>
        <w:t>For selling property under</w:t>
      </w:r>
    </w:p>
    <w:p w:rsidR="00D023E2" w:rsidRPr="0037563D" w:rsidRDefault="00D023E2" w:rsidP="00D023E2">
      <w:r w:rsidRPr="0037563D">
        <w:t>execution or any order</w:t>
      </w:r>
      <w:r w:rsidRPr="0037563D">
        <w:tab/>
      </w:r>
      <w:r w:rsidRPr="0037563D">
        <w:tab/>
      </w:r>
      <w:r w:rsidRPr="0037563D">
        <w:tab/>
      </w:r>
      <w:r w:rsidRPr="0037563D">
        <w:tab/>
      </w:r>
      <w:r w:rsidRPr="0037563D">
        <w:tab/>
        <w:t>$10.00</w:t>
      </w:r>
    </w:p>
    <w:p w:rsidR="00D023E2" w:rsidRPr="0037563D" w:rsidRDefault="00D023E2" w:rsidP="00D023E2">
      <w:r w:rsidRPr="0037563D">
        <w:tab/>
        <w:t>(13)</w:t>
      </w:r>
      <w:r w:rsidRPr="0037563D">
        <w:tab/>
        <w:t xml:space="preserve">Exemplified copy of judgment </w:t>
      </w:r>
    </w:p>
    <w:p w:rsidR="00D023E2" w:rsidRPr="0037563D" w:rsidRDefault="00D023E2" w:rsidP="00D023E2">
      <w:r w:rsidRPr="0037563D">
        <w:t>(two pages)</w:t>
      </w:r>
      <w:r w:rsidRPr="0037563D">
        <w:tab/>
      </w:r>
      <w:r w:rsidRPr="0037563D">
        <w:tab/>
      </w:r>
      <w:r w:rsidRPr="0037563D">
        <w:tab/>
      </w:r>
      <w:r w:rsidRPr="0037563D">
        <w:tab/>
      </w:r>
      <w:r w:rsidRPr="0037563D">
        <w:tab/>
      </w:r>
      <w:r w:rsidRPr="0037563D">
        <w:tab/>
      </w:r>
      <w:r w:rsidRPr="0037563D">
        <w:tab/>
        <w:t>$  5.00</w:t>
      </w:r>
    </w:p>
    <w:p w:rsidR="00D023E2" w:rsidRPr="0037563D" w:rsidRDefault="00D023E2" w:rsidP="00D023E2">
      <w:r w:rsidRPr="0037563D">
        <w:t>each additional page</w:t>
      </w:r>
      <w:r w:rsidRPr="0037563D">
        <w:tab/>
      </w:r>
      <w:r w:rsidRPr="0037563D">
        <w:tab/>
      </w:r>
      <w:r w:rsidRPr="0037563D">
        <w:tab/>
      </w:r>
      <w:r w:rsidRPr="0037563D">
        <w:tab/>
      </w:r>
      <w:r w:rsidRPr="0037563D">
        <w:tab/>
      </w:r>
      <w:r w:rsidRPr="0037563D">
        <w:tab/>
        <w:t>$  1.00</w:t>
      </w:r>
    </w:p>
    <w:p w:rsidR="00D023E2" w:rsidRPr="0037563D" w:rsidRDefault="00D023E2" w:rsidP="00D023E2">
      <w:r w:rsidRPr="0037563D">
        <w:tab/>
        <w:t>b.</w:t>
      </w:r>
      <w:r w:rsidRPr="0037563D">
        <w:tab/>
        <w:t>(Deleted by amendment, P.L.2002, c.34).</w:t>
      </w:r>
    </w:p>
    <w:p w:rsidR="00D023E2" w:rsidRPr="0037563D" w:rsidRDefault="00D023E2" w:rsidP="00D023E2">
      <w:r w:rsidRPr="0037563D">
        <w:tab/>
        <w:t>c.</w:t>
      </w:r>
      <w:r w:rsidRPr="0037563D">
        <w:tab/>
        <w:t>(Deleted by amendment, P.L.2002, c.34).</w:t>
      </w:r>
    </w:p>
    <w:p w:rsidR="00D023E2" w:rsidRPr="0037563D" w:rsidRDefault="00D023E2" w:rsidP="00D023E2">
      <w:pPr>
        <w:rPr>
          <w:rFonts w:ascii="Albertus Extra Bold" w:hAnsi="Albertus Extra Bold"/>
          <w:b/>
          <w:vertAlign w:val="superscript"/>
        </w:rPr>
      </w:pPr>
      <w:r w:rsidRPr="0037563D">
        <w:tab/>
        <w:t>d.</w:t>
      </w:r>
      <w:r w:rsidRPr="0037563D">
        <w:tab/>
        <w:t>(Deleted by amendment, P.L.2009, c.32).</w:t>
      </w:r>
      <w:r>
        <w:rPr>
          <w:rFonts w:ascii="Albertus Extra Bold" w:hAnsi="Albertus Extra Bold"/>
          <w:b/>
          <w:vertAlign w:val="superscript"/>
        </w:rPr>
        <w:t>2</w:t>
      </w:r>
    </w:p>
    <w:p w:rsidR="00D023E2" w:rsidRPr="0037563D" w:rsidRDefault="00D023E2" w:rsidP="00D023E2">
      <w:r w:rsidRPr="0037563D">
        <w:t>(</w:t>
      </w:r>
      <w:proofErr w:type="spellStart"/>
      <w:r w:rsidRPr="0037563D">
        <w:t>cf</w:t>
      </w:r>
      <w:proofErr w:type="spellEnd"/>
      <w:r w:rsidRPr="0037563D">
        <w:t>: P.L.2009, c.32, s.1)</w:t>
      </w:r>
    </w:p>
    <w:p w:rsidR="00D023E2" w:rsidRPr="0037563D" w:rsidRDefault="00D023E2" w:rsidP="00D023E2"/>
    <w:p w:rsidR="00D023E2" w:rsidRPr="0037563D" w:rsidRDefault="00D023E2" w:rsidP="00D023E2">
      <w:r w:rsidRPr="0037563D">
        <w:tab/>
      </w:r>
      <w:r>
        <w:rPr>
          <w:rFonts w:ascii="Albertus Extra Bold" w:hAnsi="Albertus Extra Bold"/>
          <w:b/>
          <w:vertAlign w:val="superscript"/>
        </w:rPr>
        <w:t>2</w:t>
      </w:r>
      <w:r>
        <w:t>9.</w:t>
      </w:r>
      <w:r>
        <w:tab/>
      </w:r>
      <w:r w:rsidRPr="0037563D">
        <w:t>Section 15 of P.L.1991, c.177 (C.22A:2-37.2) is amended to</w:t>
      </w:r>
    </w:p>
    <w:p w:rsidR="00D023E2" w:rsidRPr="0037563D" w:rsidRDefault="00D023E2" w:rsidP="00D023E2">
      <w:r w:rsidRPr="0037563D">
        <w:t>read as follows:</w:t>
      </w:r>
    </w:p>
    <w:p w:rsidR="00D023E2" w:rsidRPr="0037563D" w:rsidRDefault="00D023E2" w:rsidP="00D023E2">
      <w:r w:rsidRPr="0037563D">
        <w:tab/>
        <w:t>15.  a.  From the fees set forth in section 14 of P.L.1991, c.177 (C.22A:2-37.1), the clerk of the Special Civil Part of the Superior Court, Law Division, shall pay to officers designated by the Assignment Judge to serve process the following fees:</w:t>
      </w:r>
    </w:p>
    <w:p w:rsidR="00D023E2" w:rsidRPr="0037563D" w:rsidRDefault="00D023E2" w:rsidP="00D023E2">
      <w:r w:rsidRPr="0037563D">
        <w:tab/>
        <w:t>(1)</w:t>
      </w:r>
      <w:r w:rsidRPr="0037563D">
        <w:tab/>
        <w:t>Serving summons, notice or</w:t>
      </w:r>
    </w:p>
    <w:p w:rsidR="00D023E2" w:rsidRPr="0037563D" w:rsidRDefault="00D023E2" w:rsidP="00D023E2">
      <w:r w:rsidRPr="0037563D">
        <w:tab/>
        <w:t>third party complaint  on one defendant</w:t>
      </w:r>
      <w:r w:rsidRPr="0037563D">
        <w:tab/>
      </w:r>
      <w:r w:rsidRPr="0037563D">
        <w:tab/>
      </w:r>
      <w:r w:rsidRPr="0037563D">
        <w:tab/>
        <w:t>$  3.00</w:t>
      </w:r>
    </w:p>
    <w:p w:rsidR="00D023E2" w:rsidRPr="0037563D" w:rsidRDefault="00D023E2" w:rsidP="00D023E2">
      <w:r w:rsidRPr="0037563D">
        <w:tab/>
        <w:t>on every additional defendant</w:t>
      </w:r>
      <w:r w:rsidRPr="0037563D">
        <w:tab/>
      </w:r>
      <w:r w:rsidRPr="0037563D">
        <w:tab/>
      </w:r>
      <w:r w:rsidRPr="0037563D">
        <w:tab/>
      </w:r>
      <w:r w:rsidRPr="0037563D">
        <w:tab/>
        <w:t>$  2.00</w:t>
      </w:r>
    </w:p>
    <w:p w:rsidR="00D023E2" w:rsidRPr="0037563D" w:rsidRDefault="00D023E2" w:rsidP="00D023E2">
      <w:r w:rsidRPr="0037563D">
        <w:tab/>
        <w:t>(2)</w:t>
      </w:r>
      <w:r w:rsidRPr="0037563D">
        <w:tab/>
        <w:t>Reserving summons or other</w:t>
      </w:r>
    </w:p>
    <w:p w:rsidR="00D023E2" w:rsidRPr="0037563D" w:rsidRDefault="00D023E2" w:rsidP="00D023E2">
      <w:r w:rsidRPr="0037563D">
        <w:tab/>
        <w:t>original process on any defendant</w:t>
      </w:r>
      <w:r w:rsidRPr="0037563D">
        <w:tab/>
      </w:r>
      <w:r w:rsidRPr="0037563D">
        <w:tab/>
      </w:r>
      <w:r w:rsidRPr="0037563D">
        <w:tab/>
        <w:t>$  3.00</w:t>
      </w:r>
    </w:p>
    <w:p w:rsidR="00D023E2" w:rsidRPr="0037563D" w:rsidRDefault="00D023E2" w:rsidP="00D023E2">
      <w:r w:rsidRPr="0037563D">
        <w:tab/>
        <w:t>(3)</w:t>
      </w:r>
      <w:r w:rsidRPr="0037563D">
        <w:tab/>
        <w:t>Warrant to arrest, capias, or</w:t>
      </w:r>
    </w:p>
    <w:p w:rsidR="00D023E2" w:rsidRPr="0037563D" w:rsidRDefault="00D023E2" w:rsidP="00D023E2">
      <w:r w:rsidRPr="0037563D">
        <w:tab/>
        <w:t>commitment,  for each defendant served</w:t>
      </w:r>
      <w:r w:rsidRPr="0037563D">
        <w:tab/>
      </w:r>
      <w:r w:rsidRPr="0037563D">
        <w:tab/>
        <w:t>$15.00</w:t>
      </w:r>
    </w:p>
    <w:p w:rsidR="00D023E2" w:rsidRPr="0037563D" w:rsidRDefault="00D023E2" w:rsidP="00D023E2">
      <w:r w:rsidRPr="0037563D">
        <w:tab/>
        <w:t>(4)</w:t>
      </w:r>
      <w:r w:rsidRPr="0037563D">
        <w:tab/>
        <w:t xml:space="preserve">Serving writ and summons in </w:t>
      </w:r>
    </w:p>
    <w:p w:rsidR="00D023E2" w:rsidRPr="0037563D" w:rsidRDefault="00D023E2" w:rsidP="00D023E2">
      <w:r w:rsidRPr="0037563D">
        <w:tab/>
        <w:t xml:space="preserve">replevin, taking bond and any inventory, against </w:t>
      </w:r>
    </w:p>
    <w:p w:rsidR="00D023E2" w:rsidRPr="0037563D" w:rsidRDefault="00D023E2" w:rsidP="00D023E2">
      <w:r w:rsidRPr="0037563D">
        <w:tab/>
        <w:t>one defendant</w:t>
      </w:r>
      <w:r w:rsidRPr="0037563D">
        <w:tab/>
      </w:r>
      <w:r w:rsidRPr="0037563D">
        <w:tab/>
      </w:r>
      <w:r w:rsidRPr="0037563D">
        <w:tab/>
      </w:r>
      <w:r w:rsidRPr="0037563D">
        <w:tab/>
      </w:r>
      <w:r w:rsidRPr="0037563D">
        <w:tab/>
      </w:r>
      <w:r w:rsidRPr="0037563D">
        <w:tab/>
        <w:t>$  6.00</w:t>
      </w:r>
    </w:p>
    <w:p w:rsidR="00D023E2" w:rsidRPr="0037563D" w:rsidRDefault="00D023E2" w:rsidP="00D023E2">
      <w:r w:rsidRPr="0037563D">
        <w:tab/>
        <w:t>on every additional defendant</w:t>
      </w:r>
      <w:r w:rsidRPr="0037563D">
        <w:tab/>
      </w:r>
      <w:r w:rsidRPr="0037563D">
        <w:tab/>
      </w:r>
      <w:r w:rsidRPr="0037563D">
        <w:tab/>
      </w:r>
      <w:r w:rsidRPr="0037563D">
        <w:tab/>
        <w:t>$  2.00</w:t>
      </w:r>
      <w:r w:rsidRPr="0037563D">
        <w:tab/>
      </w:r>
    </w:p>
    <w:p w:rsidR="00D023E2" w:rsidRPr="0037563D" w:rsidRDefault="00D023E2" w:rsidP="00D023E2">
      <w:r w:rsidRPr="0037563D">
        <w:tab/>
        <w:t>(5)</w:t>
      </w:r>
      <w:r w:rsidRPr="0037563D">
        <w:tab/>
        <w:t>Serving writ in replevin when</w:t>
      </w:r>
    </w:p>
    <w:p w:rsidR="00D023E2" w:rsidRPr="0037563D" w:rsidRDefault="00D023E2" w:rsidP="00D023E2">
      <w:r w:rsidRPr="0037563D">
        <w:tab/>
        <w:t>issued subsequent to service of summons,</w:t>
      </w:r>
    </w:p>
    <w:p w:rsidR="00D023E2" w:rsidRPr="0037563D" w:rsidRDefault="00D023E2" w:rsidP="00D023E2">
      <w:r w:rsidRPr="0037563D">
        <w:tab/>
        <w:t>against one defendant</w:t>
      </w:r>
      <w:r w:rsidRPr="0037563D">
        <w:tab/>
      </w:r>
      <w:r w:rsidRPr="0037563D">
        <w:tab/>
      </w:r>
      <w:r w:rsidRPr="0037563D">
        <w:tab/>
      </w:r>
      <w:r w:rsidRPr="0037563D">
        <w:tab/>
      </w:r>
      <w:r w:rsidRPr="0037563D">
        <w:tab/>
        <w:t>$  5.00</w:t>
      </w:r>
    </w:p>
    <w:p w:rsidR="00D023E2" w:rsidRPr="0037563D" w:rsidRDefault="00D023E2" w:rsidP="00D023E2">
      <w:r w:rsidRPr="0037563D">
        <w:tab/>
        <w:t>on every additional defendant</w:t>
      </w:r>
      <w:r w:rsidRPr="0037563D">
        <w:tab/>
      </w:r>
      <w:r w:rsidRPr="0037563D">
        <w:tab/>
      </w:r>
      <w:r w:rsidRPr="0037563D">
        <w:tab/>
      </w:r>
      <w:r w:rsidRPr="0037563D">
        <w:tab/>
        <w:t>$  2.00</w:t>
      </w:r>
    </w:p>
    <w:p w:rsidR="00D023E2" w:rsidRPr="0037563D" w:rsidRDefault="00D023E2" w:rsidP="00D023E2">
      <w:r w:rsidRPr="0037563D">
        <w:tab/>
        <w:t>(6)</w:t>
      </w:r>
      <w:r w:rsidRPr="0037563D">
        <w:tab/>
        <w:t xml:space="preserve">Serving order for possession </w:t>
      </w:r>
    </w:p>
    <w:p w:rsidR="00D023E2" w:rsidRPr="0037563D" w:rsidRDefault="00D023E2" w:rsidP="00D023E2">
      <w:r w:rsidRPr="0037563D">
        <w:tab/>
        <w:t>in replevin</w:t>
      </w:r>
      <w:r w:rsidRPr="0037563D">
        <w:tab/>
      </w:r>
      <w:r w:rsidRPr="0037563D">
        <w:tab/>
      </w:r>
      <w:r w:rsidRPr="0037563D">
        <w:tab/>
      </w:r>
      <w:r w:rsidRPr="0037563D">
        <w:tab/>
      </w:r>
      <w:r w:rsidRPr="0037563D">
        <w:tab/>
      </w:r>
      <w:r w:rsidRPr="0037563D">
        <w:tab/>
        <w:t>$  4.00</w:t>
      </w:r>
    </w:p>
    <w:p w:rsidR="00D023E2" w:rsidRPr="0037563D" w:rsidRDefault="00D023E2" w:rsidP="00D023E2">
      <w:r w:rsidRPr="0037563D">
        <w:tab/>
        <w:t>(7)</w:t>
      </w:r>
      <w:r w:rsidRPr="0037563D">
        <w:tab/>
        <w:t>Serving writ of attachment and</w:t>
      </w:r>
    </w:p>
    <w:p w:rsidR="00D023E2" w:rsidRPr="0037563D" w:rsidRDefault="00D023E2" w:rsidP="00D023E2">
      <w:r w:rsidRPr="0037563D">
        <w:tab/>
        <w:t>making inventory, one defendant</w:t>
      </w:r>
      <w:r w:rsidRPr="0037563D">
        <w:tab/>
      </w:r>
      <w:r w:rsidRPr="0037563D">
        <w:tab/>
      </w:r>
      <w:r w:rsidRPr="0037563D">
        <w:tab/>
        <w:t>$  4.00</w:t>
      </w:r>
    </w:p>
    <w:p w:rsidR="00D023E2" w:rsidRPr="0037563D" w:rsidRDefault="00D023E2" w:rsidP="00D023E2">
      <w:r w:rsidRPr="0037563D">
        <w:tab/>
        <w:t>on every additional defendant</w:t>
      </w:r>
      <w:r w:rsidRPr="0037563D">
        <w:tab/>
      </w:r>
      <w:r w:rsidRPr="0037563D">
        <w:tab/>
      </w:r>
      <w:r w:rsidRPr="0037563D">
        <w:tab/>
        <w:t>$  2.00</w:t>
      </w:r>
    </w:p>
    <w:p w:rsidR="00D023E2" w:rsidRPr="0037563D" w:rsidRDefault="00D023E2" w:rsidP="00D023E2">
      <w:r w:rsidRPr="0037563D">
        <w:tab/>
        <w:t>(8)</w:t>
      </w:r>
      <w:r w:rsidRPr="0037563D">
        <w:tab/>
        <w:t xml:space="preserve">Serving and executing warrant </w:t>
      </w:r>
    </w:p>
    <w:p w:rsidR="00D023E2" w:rsidRPr="0037563D" w:rsidRDefault="00D023E2" w:rsidP="00D023E2">
      <w:r w:rsidRPr="0037563D">
        <w:tab/>
        <w:t>for possession in tenancy</w:t>
      </w:r>
      <w:r w:rsidRPr="0037563D">
        <w:tab/>
      </w:r>
      <w:r w:rsidRPr="0037563D">
        <w:tab/>
      </w:r>
      <w:r w:rsidRPr="0037563D">
        <w:tab/>
      </w:r>
      <w:r w:rsidRPr="0037563D">
        <w:tab/>
        <w:t>$10.00</w:t>
      </w:r>
    </w:p>
    <w:p w:rsidR="00D023E2" w:rsidRPr="0037563D" w:rsidRDefault="00D023E2" w:rsidP="00D023E2">
      <w:r w:rsidRPr="0037563D">
        <w:tab/>
        <w:t>(9)</w:t>
      </w:r>
      <w:r w:rsidRPr="0037563D">
        <w:tab/>
        <w:t>Every execution, or any order in</w:t>
      </w:r>
    </w:p>
    <w:p w:rsidR="00D023E2" w:rsidRPr="0037563D" w:rsidRDefault="00D023E2" w:rsidP="00D023E2">
      <w:r w:rsidRPr="0037563D">
        <w:tab/>
        <w:t>the nature of an  execution, on a judgment, for</w:t>
      </w:r>
    </w:p>
    <w:p w:rsidR="00D023E2" w:rsidRPr="0037563D" w:rsidRDefault="00D023E2" w:rsidP="00D023E2">
      <w:r w:rsidRPr="0037563D">
        <w:tab/>
        <w:t>each defendant</w:t>
      </w:r>
      <w:r w:rsidRPr="0037563D">
        <w:tab/>
      </w:r>
      <w:r w:rsidRPr="0037563D">
        <w:tab/>
      </w:r>
      <w:r w:rsidRPr="0037563D">
        <w:tab/>
      </w:r>
      <w:r w:rsidRPr="0037563D">
        <w:tab/>
      </w:r>
      <w:r w:rsidRPr="0037563D">
        <w:tab/>
      </w:r>
      <w:r w:rsidRPr="0037563D">
        <w:tab/>
        <w:t>$  2.00</w:t>
      </w:r>
    </w:p>
    <w:p w:rsidR="00D023E2" w:rsidRPr="00D023E2" w:rsidRDefault="00D023E2" w:rsidP="00D023E2">
      <w:pPr>
        <w:rPr>
          <w:rFonts w:ascii="Albertus Extra Bold" w:hAnsi="Albertus Extra Bold"/>
          <w:b/>
        </w:rPr>
      </w:pPr>
      <w:r w:rsidRPr="0037563D">
        <w:tab/>
        <w:t>b.</w:t>
      </w:r>
      <w:r w:rsidRPr="0037563D">
        <w:tab/>
        <w:t xml:space="preserve">For </w:t>
      </w:r>
      <w:r w:rsidRPr="0037563D">
        <w:rPr>
          <w:rFonts w:ascii="Albertus Extra Bold" w:hAnsi="Albertus Extra Bold"/>
          <w:b/>
        </w:rPr>
        <w:t>[</w:t>
      </w:r>
      <w:r w:rsidRPr="0037563D">
        <w:t>every mile of travel in</w:t>
      </w:r>
      <w:r w:rsidRPr="0037563D">
        <w:rPr>
          <w:rFonts w:ascii="Albertus Extra Bold" w:hAnsi="Albertus Extra Bold"/>
          <w:b/>
        </w:rPr>
        <w:t>]</w:t>
      </w:r>
      <w:r w:rsidRPr="0037563D">
        <w:t xml:space="preserve"> serving or executing any process, writ, order, execution, notice or warrant </w:t>
      </w:r>
      <w:r w:rsidRPr="0037563D">
        <w:rPr>
          <w:rFonts w:ascii="Albertus Extra Bold" w:hAnsi="Albertus Extra Bold"/>
          <w:b/>
        </w:rPr>
        <w:t>[</w:t>
      </w:r>
      <w:r w:rsidRPr="0037563D">
        <w:t>, the distance to be computed by counting the number of miles in and out, by the most direct route from the place where process is issued, at the same rate per mile set by the State for other State employees and the total mileage fee rounded upward to the nearest dollar.</w:t>
      </w:r>
      <w:r w:rsidRPr="0037563D">
        <w:rPr>
          <w:rFonts w:ascii="Albertus Extra Bold" w:hAnsi="Albertus Extra Bold"/>
          <w:b/>
        </w:rPr>
        <w:t>]</w:t>
      </w:r>
      <w:r w:rsidRPr="00D023E2">
        <w:t xml:space="preserve"> </w:t>
      </w:r>
      <w:r w:rsidRPr="0037563D">
        <w:rPr>
          <w:u w:val="single"/>
        </w:rPr>
        <w:t>$  7.00</w:t>
      </w:r>
    </w:p>
    <w:p w:rsidR="00D023E2" w:rsidRPr="0037563D" w:rsidRDefault="00D023E2" w:rsidP="00D023E2">
      <w:r w:rsidRPr="0037563D">
        <w:tab/>
        <w:t>c.</w:t>
      </w:r>
      <w:r w:rsidRPr="0037563D">
        <w:tab/>
        <w:t>In addition to the foregoing, the following fees for officers of the Special Civil Part shall be taxed in the costs and collected on execution, writ of attachment or order in the nature of any execution on any final judgment, or on a valid and subsisting levy of an execution or attachment which may be the effective cause in producing payment or settlement of a judgment or attachment:</w:t>
      </w:r>
    </w:p>
    <w:p w:rsidR="00D023E2" w:rsidRPr="0037563D" w:rsidRDefault="00D023E2" w:rsidP="00D023E2">
      <w:r w:rsidRPr="0037563D">
        <w:tab/>
        <w:t>(1)</w:t>
      </w:r>
      <w:r w:rsidRPr="0037563D">
        <w:tab/>
        <w:t>For advertising property</w:t>
      </w:r>
    </w:p>
    <w:p w:rsidR="00D023E2" w:rsidRPr="0037563D" w:rsidRDefault="00D023E2" w:rsidP="00D023E2">
      <w:r w:rsidRPr="0037563D">
        <w:tab/>
        <w:t>under execution  or any order</w:t>
      </w:r>
      <w:r w:rsidRPr="0037563D">
        <w:tab/>
      </w:r>
      <w:r w:rsidRPr="0037563D">
        <w:tab/>
      </w:r>
      <w:r w:rsidRPr="0037563D">
        <w:tab/>
      </w:r>
      <w:r w:rsidRPr="0037563D">
        <w:tab/>
        <w:t>$10.00</w:t>
      </w:r>
    </w:p>
    <w:p w:rsidR="00D023E2" w:rsidRPr="0037563D" w:rsidRDefault="00D023E2" w:rsidP="00D023E2">
      <w:r w:rsidRPr="0037563D">
        <w:tab/>
        <w:t>(2)</w:t>
      </w:r>
      <w:r w:rsidRPr="0037563D">
        <w:tab/>
        <w:t xml:space="preserve">For selling property under </w:t>
      </w:r>
    </w:p>
    <w:p w:rsidR="00D023E2" w:rsidRPr="0037563D" w:rsidRDefault="00D023E2" w:rsidP="00D023E2">
      <w:r w:rsidRPr="0037563D">
        <w:tab/>
        <w:t>execution or any order</w:t>
      </w:r>
      <w:r w:rsidRPr="0037563D">
        <w:tab/>
      </w:r>
      <w:r w:rsidRPr="0037563D">
        <w:tab/>
      </w:r>
      <w:r w:rsidRPr="0037563D">
        <w:tab/>
      </w:r>
      <w:r w:rsidRPr="0037563D">
        <w:tab/>
      </w:r>
      <w:r w:rsidRPr="0037563D">
        <w:tab/>
        <w:t>$10.00</w:t>
      </w:r>
    </w:p>
    <w:p w:rsidR="00D023E2" w:rsidRPr="0037563D" w:rsidRDefault="00D023E2" w:rsidP="00D023E2">
      <w:r w:rsidRPr="0037563D">
        <w:tab/>
        <w:t>(3)</w:t>
      </w:r>
      <w:r w:rsidRPr="0037563D">
        <w:tab/>
        <w:t>On every dollar collected on</w:t>
      </w:r>
    </w:p>
    <w:p w:rsidR="00D023E2" w:rsidRPr="0037563D" w:rsidRDefault="00D023E2" w:rsidP="00D023E2">
      <w:r w:rsidRPr="0037563D">
        <w:tab/>
        <w:t>execution, writ of attachment, or any order,</w:t>
      </w:r>
      <w:r w:rsidRPr="0037563D">
        <w:tab/>
      </w:r>
      <w:r w:rsidRPr="0037563D">
        <w:tab/>
        <w:t>$  0.10.</w:t>
      </w:r>
    </w:p>
    <w:p w:rsidR="00D023E2" w:rsidRPr="0037563D" w:rsidRDefault="00D023E2" w:rsidP="00D023E2">
      <w:r w:rsidRPr="0037563D">
        <w:tab/>
        <w:t>(4)</w:t>
      </w:r>
      <w:r w:rsidRPr="0037563D">
        <w:tab/>
        <w:t xml:space="preserve">In the event a judgment is vacated for any reason after a court officer has made a levy and thereafter the judgment is reinstated or the case is settled, the </w:t>
      </w:r>
      <w:proofErr w:type="spellStart"/>
      <w:r w:rsidRPr="0037563D">
        <w:t>dollarage</w:t>
      </w:r>
      <w:proofErr w:type="spellEnd"/>
      <w:r w:rsidRPr="0037563D">
        <w:t xml:space="preserve"> due the court officer on payment of the judgment amount or settlement amount again shall be taxed in the costs and collected.</w:t>
      </w:r>
    </w:p>
    <w:p w:rsidR="00D023E2" w:rsidRPr="0037563D" w:rsidRDefault="00D023E2" w:rsidP="00D023E2">
      <w:pPr>
        <w:rPr>
          <w:rFonts w:ascii="Albertus Extra Bold" w:hAnsi="Albertus Extra Bold"/>
          <w:b/>
          <w:vertAlign w:val="superscript"/>
        </w:rPr>
      </w:pPr>
      <w:r w:rsidRPr="0037563D">
        <w:tab/>
        <w:t>d.</w:t>
      </w:r>
      <w:r w:rsidRPr="0037563D">
        <w:tab/>
        <w:t>In addition to the foregoing, the clerk of the Special Civil Part shall pay to officers designated by the Assignment Judge to serve wage executions on a federal agency an amount equal to the fee set by  either the Administrative Director of the Courts pursuant to paragraph (5) of subsection a. of section 14 of P.L.1991, c.177 (C.22A:2-37.1) or set pursuant to subsection d. of that section, whichever then may be applicable, for each wage execution served.</w:t>
      </w:r>
      <w:r>
        <w:rPr>
          <w:rFonts w:ascii="Albertus Extra Bold" w:hAnsi="Albertus Extra Bold"/>
          <w:b/>
          <w:vertAlign w:val="superscript"/>
        </w:rPr>
        <w:t>2</w:t>
      </w:r>
    </w:p>
    <w:p w:rsidR="00D023E2" w:rsidRDefault="00D023E2" w:rsidP="00D023E2">
      <w:r w:rsidRPr="0037563D">
        <w:t>(</w:t>
      </w:r>
      <w:proofErr w:type="spellStart"/>
      <w:r w:rsidR="0002000E">
        <w:t>cf</w:t>
      </w:r>
      <w:proofErr w:type="spellEnd"/>
      <w:r w:rsidR="0002000E">
        <w:t xml:space="preserve">: </w:t>
      </w:r>
      <w:r w:rsidRPr="0037563D">
        <w:t>P.L.2003, c.259, s.2)</w:t>
      </w:r>
    </w:p>
    <w:p w:rsidR="00D023E2" w:rsidRPr="00B20277" w:rsidRDefault="00D023E2" w:rsidP="00BC07C3"/>
    <w:p w:rsidR="00BC07C3" w:rsidRPr="00B20277" w:rsidRDefault="00BC07C3" w:rsidP="00BC07C3">
      <w:r w:rsidRPr="00B20277">
        <w:tab/>
      </w:r>
      <w:r w:rsidR="00D023E2">
        <w:rPr>
          <w:rFonts w:ascii="Albertus Extra Bold" w:hAnsi="Albertus Extra Bold"/>
          <w:b/>
          <w:vertAlign w:val="superscript"/>
        </w:rPr>
        <w:t>2</w:t>
      </w:r>
      <w:r w:rsidR="00D023E2" w:rsidRPr="00D023E2">
        <w:rPr>
          <w:rFonts w:ascii="Albertus Extra Bold" w:hAnsi="Albertus Extra Bold"/>
          <w:b/>
        </w:rPr>
        <w:t>[</w:t>
      </w:r>
      <w:r w:rsidRPr="00B20277">
        <w:t>8</w:t>
      </w:r>
      <w:r>
        <w:t>.</w:t>
      </w:r>
      <w:r w:rsidR="00D023E2" w:rsidRPr="00D023E2">
        <w:rPr>
          <w:rFonts w:ascii="Albertus Extra Bold" w:hAnsi="Albertus Extra Bold"/>
          <w:b/>
        </w:rPr>
        <w:t>]</w:t>
      </w:r>
      <w:r w:rsidR="00D023E2">
        <w:t xml:space="preserve"> </w:t>
      </w:r>
      <w:r w:rsidR="00D023E2" w:rsidRPr="00D023E2">
        <w:rPr>
          <w:u w:val="single"/>
        </w:rPr>
        <w:t>10.</w:t>
      </w:r>
      <w:r w:rsidR="00D023E2">
        <w:rPr>
          <w:rFonts w:ascii="Albertus Extra Bold" w:hAnsi="Albertus Extra Bold"/>
          <w:b/>
          <w:vertAlign w:val="superscript"/>
        </w:rPr>
        <w:t>2</w:t>
      </w:r>
      <w:r>
        <w:tab/>
      </w:r>
      <w:r w:rsidRPr="00B20277">
        <w:t xml:space="preserve">This act shall take effect immediately.  </w:t>
      </w:r>
    </w:p>
    <w:sectPr w:rsidR="00BC07C3" w:rsidRPr="00B20277" w:rsidSect="005A618D">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66C8" w:rsidRDefault="000866C8">
      <w:r>
        <w:separator/>
      </w:r>
    </w:p>
  </w:endnote>
  <w:endnote w:type="continuationSeparator" w:id="0">
    <w:p w:rsidR="000866C8" w:rsidRDefault="000866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7F" w:rsidRDefault="00247B25" w:rsidP="00247B25">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C56" w:rsidRDefault="003A4C56">
    <w:pPr>
      <w:pStyle w:val="Footer"/>
      <w:rPr>
        <w:szCs w:val="18"/>
      </w:rPr>
    </w:pPr>
  </w:p>
  <w:p w:rsidR="00040C53" w:rsidRPr="00921C91" w:rsidRDefault="00040C5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40C53" w:rsidRPr="00921C91" w:rsidRDefault="00040C53">
    <w:pPr>
      <w:pStyle w:val="Footer"/>
      <w:rPr>
        <w:szCs w:val="18"/>
      </w:rPr>
    </w:pPr>
  </w:p>
  <w:p w:rsidR="00E674CE" w:rsidRDefault="00040C53">
    <w:pPr>
      <w:pStyle w:val="Footer"/>
      <w:rPr>
        <w:szCs w:val="18"/>
      </w:rPr>
    </w:pPr>
    <w:r>
      <w:rPr>
        <w:szCs w:val="18"/>
      </w:rPr>
      <w:tab/>
    </w:r>
    <w:r w:rsidRPr="00921C91">
      <w:rPr>
        <w:szCs w:val="18"/>
      </w:rPr>
      <w:t xml:space="preserve">Matter underlined </w:t>
    </w:r>
    <w:r w:rsidRPr="00000D7D">
      <w:rPr>
        <w:szCs w:val="18"/>
        <w:u w:val="single"/>
      </w:rPr>
      <w:t>thus</w:t>
    </w:r>
    <w:r w:rsidR="00E674CE">
      <w:rPr>
        <w:szCs w:val="18"/>
      </w:rPr>
      <w:t xml:space="preserve"> is new matter</w:t>
    </w:r>
  </w:p>
  <w:p w:rsidR="00E674CE" w:rsidRDefault="00E674CE">
    <w:pPr>
      <w:pStyle w:val="Footer"/>
      <w:rPr>
        <w:szCs w:val="18"/>
      </w:rPr>
    </w:pPr>
    <w:r>
      <w:rPr>
        <w:szCs w:val="18"/>
      </w:rPr>
      <w:tab/>
      <w:t>Matter enclosed in superscript numerals has been adopted as follows:</w:t>
    </w:r>
  </w:p>
  <w:p w:rsidR="00E674CE" w:rsidRDefault="00E674CE">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AHO committee amendments adopted June 21, 2021.</w:t>
    </w:r>
  </w:p>
  <w:p w:rsidR="00E674CE" w:rsidRDefault="003A4C56">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Assembly ABU committee amendments adopted June 21,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66C8" w:rsidRDefault="000866C8">
      <w:r>
        <w:separator/>
      </w:r>
    </w:p>
  </w:footnote>
  <w:footnote w:type="continuationSeparator" w:id="0">
    <w:p w:rsidR="000866C8" w:rsidRDefault="000866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61C6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A618D" w:rsidRDefault="005A618D" w:rsidP="005A618D">
    <w:pPr>
      <w:pStyle w:val="bpuHeadSpon"/>
    </w:pPr>
    <w:r w:rsidRPr="005A618D">
      <w:rPr>
        <w:rStyle w:val="bpuHeadSponChar"/>
      </w:rPr>
      <w:t>A5685</w:t>
    </w:r>
    <w:r>
      <w:t xml:space="preserve"> </w:t>
    </w:r>
    <w:r w:rsidR="003A4C56">
      <w:t>[2R]</w:t>
    </w:r>
    <w:r w:rsidR="00E674CE">
      <w:t xml:space="preserve"> </w:t>
    </w:r>
    <w:r>
      <w:t>TIMBERLAKE, WIMBERLY</w:t>
    </w:r>
  </w:p>
  <w:p w:rsidR="005A618D" w:rsidRDefault="005A618D" w:rsidP="005A618D">
    <w:pPr>
      <w:pStyle w:val="bpuHeadSpon"/>
    </w:pPr>
    <w:r>
      <w:fldChar w:fldCharType="begin"/>
    </w:r>
    <w:r>
      <w:instrText xml:space="preserve"> PAGE  \* MERGEFORMAT </w:instrText>
    </w:r>
    <w:r>
      <w:fldChar w:fldCharType="separate"/>
    </w:r>
    <w:r w:rsidR="0003392D">
      <w:rPr>
        <w:noProof/>
      </w:rPr>
      <w:t>19</w:t>
    </w:r>
    <w:r>
      <w:fldChar w:fldCharType="end"/>
    </w:r>
  </w:p>
  <w:p w:rsidR="005A618D" w:rsidRDefault="005A618D" w:rsidP="005A618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A618D" w:rsidRDefault="005A618D" w:rsidP="005A618D">
    <w:pPr>
      <w:pStyle w:val="bpuHeadSpon"/>
    </w:pPr>
    <w:r w:rsidRPr="005A618D">
      <w:rPr>
        <w:rStyle w:val="bpuHeadSponChar"/>
      </w:rPr>
      <w:t>A5685</w:t>
    </w:r>
    <w:r>
      <w:t xml:space="preserve"> </w:t>
    </w:r>
    <w:r w:rsidR="003A4C56">
      <w:t>[2R]</w:t>
    </w:r>
    <w:r w:rsidR="00E674CE">
      <w:t xml:space="preserve"> </w:t>
    </w:r>
    <w:r>
      <w:t>TIMBERLAKE, WIMBERLY</w:t>
    </w:r>
  </w:p>
  <w:p w:rsidR="005A618D" w:rsidRDefault="005A618D" w:rsidP="005A618D">
    <w:pPr>
      <w:pStyle w:val="bpuHeadSpon"/>
    </w:pPr>
    <w:r>
      <w:fldChar w:fldCharType="begin"/>
    </w:r>
    <w:r>
      <w:instrText xml:space="preserve"> PAGE  \* MERGEFORMAT </w:instrText>
    </w:r>
    <w:r>
      <w:fldChar w:fldCharType="separate"/>
    </w:r>
    <w:r w:rsidR="0003392D">
      <w:rPr>
        <w:noProof/>
      </w:rPr>
      <w:t>2</w:t>
    </w:r>
    <w:r>
      <w:fldChar w:fldCharType="end"/>
    </w:r>
  </w:p>
  <w:p w:rsidR="005A618D" w:rsidRDefault="005A618D" w:rsidP="005A618D">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C07F6A"/>
    <w:multiLevelType w:val="hybridMultilevel"/>
    <w:tmpl w:val="B74EA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66C8"/>
    <w:rsid w:val="0000496E"/>
    <w:rsid w:val="000051BD"/>
    <w:rsid w:val="000160A5"/>
    <w:rsid w:val="0002000E"/>
    <w:rsid w:val="0002335B"/>
    <w:rsid w:val="0003105E"/>
    <w:rsid w:val="0003392D"/>
    <w:rsid w:val="0003549A"/>
    <w:rsid w:val="000367AE"/>
    <w:rsid w:val="00040C53"/>
    <w:rsid w:val="000424A2"/>
    <w:rsid w:val="00043B22"/>
    <w:rsid w:val="00054975"/>
    <w:rsid w:val="00057D20"/>
    <w:rsid w:val="0006197C"/>
    <w:rsid w:val="0006281F"/>
    <w:rsid w:val="000632FD"/>
    <w:rsid w:val="0008141C"/>
    <w:rsid w:val="000866C8"/>
    <w:rsid w:val="00092F6B"/>
    <w:rsid w:val="00094A55"/>
    <w:rsid w:val="000A44A7"/>
    <w:rsid w:val="000B1054"/>
    <w:rsid w:val="000B3411"/>
    <w:rsid w:val="000C054C"/>
    <w:rsid w:val="000C12C2"/>
    <w:rsid w:val="000C5038"/>
    <w:rsid w:val="000D11AF"/>
    <w:rsid w:val="000D6255"/>
    <w:rsid w:val="000D6262"/>
    <w:rsid w:val="000D7B4A"/>
    <w:rsid w:val="000E4006"/>
    <w:rsid w:val="000F2BF1"/>
    <w:rsid w:val="000F3DA2"/>
    <w:rsid w:val="000F5FDE"/>
    <w:rsid w:val="000F7466"/>
    <w:rsid w:val="00125461"/>
    <w:rsid w:val="0013000E"/>
    <w:rsid w:val="00133F81"/>
    <w:rsid w:val="00135943"/>
    <w:rsid w:val="0014664C"/>
    <w:rsid w:val="001645FB"/>
    <w:rsid w:val="00173D2B"/>
    <w:rsid w:val="00181676"/>
    <w:rsid w:val="00183603"/>
    <w:rsid w:val="0018410E"/>
    <w:rsid w:val="00185E7F"/>
    <w:rsid w:val="00194E78"/>
    <w:rsid w:val="0019707B"/>
    <w:rsid w:val="00197E8B"/>
    <w:rsid w:val="00197FA4"/>
    <w:rsid w:val="001A161A"/>
    <w:rsid w:val="001A3B79"/>
    <w:rsid w:val="001A66B6"/>
    <w:rsid w:val="001B4716"/>
    <w:rsid w:val="001B4EA4"/>
    <w:rsid w:val="001C7C52"/>
    <w:rsid w:val="001D25F3"/>
    <w:rsid w:val="001D384B"/>
    <w:rsid w:val="001E15F1"/>
    <w:rsid w:val="001E16FA"/>
    <w:rsid w:val="001E6213"/>
    <w:rsid w:val="001F14C7"/>
    <w:rsid w:val="001F7405"/>
    <w:rsid w:val="00205533"/>
    <w:rsid w:val="00212B8D"/>
    <w:rsid w:val="002206C8"/>
    <w:rsid w:val="00222983"/>
    <w:rsid w:val="002370D0"/>
    <w:rsid w:val="0024456D"/>
    <w:rsid w:val="00247B25"/>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3BAB"/>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4C56"/>
    <w:rsid w:val="003C43EF"/>
    <w:rsid w:val="003C5A6B"/>
    <w:rsid w:val="003C7FB2"/>
    <w:rsid w:val="003D24DE"/>
    <w:rsid w:val="003E26D4"/>
    <w:rsid w:val="003E47BA"/>
    <w:rsid w:val="003F3B37"/>
    <w:rsid w:val="0040195A"/>
    <w:rsid w:val="00402DC0"/>
    <w:rsid w:val="00412A83"/>
    <w:rsid w:val="00416C4B"/>
    <w:rsid w:val="0041751E"/>
    <w:rsid w:val="0041755C"/>
    <w:rsid w:val="004211E5"/>
    <w:rsid w:val="00422091"/>
    <w:rsid w:val="0043386C"/>
    <w:rsid w:val="00436F2D"/>
    <w:rsid w:val="00436F5D"/>
    <w:rsid w:val="00441B42"/>
    <w:rsid w:val="0045118A"/>
    <w:rsid w:val="00455D51"/>
    <w:rsid w:val="00456BF9"/>
    <w:rsid w:val="00461057"/>
    <w:rsid w:val="004674C0"/>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2B84"/>
    <w:rsid w:val="004F4F1D"/>
    <w:rsid w:val="004F74DD"/>
    <w:rsid w:val="00501317"/>
    <w:rsid w:val="0050495C"/>
    <w:rsid w:val="00505235"/>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47E0"/>
    <w:rsid w:val="005A618D"/>
    <w:rsid w:val="005B3F92"/>
    <w:rsid w:val="005B479C"/>
    <w:rsid w:val="005B4CF2"/>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11A1"/>
    <w:rsid w:val="00707CD3"/>
    <w:rsid w:val="007143AE"/>
    <w:rsid w:val="00716BB9"/>
    <w:rsid w:val="007256D1"/>
    <w:rsid w:val="007279FD"/>
    <w:rsid w:val="007502CB"/>
    <w:rsid w:val="00752D79"/>
    <w:rsid w:val="00752E20"/>
    <w:rsid w:val="00756EDE"/>
    <w:rsid w:val="00764456"/>
    <w:rsid w:val="00781B4D"/>
    <w:rsid w:val="007824BF"/>
    <w:rsid w:val="00783B8D"/>
    <w:rsid w:val="00793BA5"/>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1425"/>
    <w:rsid w:val="00813627"/>
    <w:rsid w:val="00827C29"/>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0A84"/>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6793"/>
    <w:rsid w:val="00991564"/>
    <w:rsid w:val="00997152"/>
    <w:rsid w:val="009972CD"/>
    <w:rsid w:val="009A0E9C"/>
    <w:rsid w:val="009A45DA"/>
    <w:rsid w:val="009B06D2"/>
    <w:rsid w:val="009B0FA6"/>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3F16"/>
    <w:rsid w:val="00A222C2"/>
    <w:rsid w:val="00A2239D"/>
    <w:rsid w:val="00A305D6"/>
    <w:rsid w:val="00A3188F"/>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07116"/>
    <w:rsid w:val="00B1138C"/>
    <w:rsid w:val="00B14253"/>
    <w:rsid w:val="00B2574A"/>
    <w:rsid w:val="00B35D8A"/>
    <w:rsid w:val="00B45B34"/>
    <w:rsid w:val="00B5026D"/>
    <w:rsid w:val="00B57047"/>
    <w:rsid w:val="00B61D86"/>
    <w:rsid w:val="00B630E7"/>
    <w:rsid w:val="00B6342D"/>
    <w:rsid w:val="00B726BD"/>
    <w:rsid w:val="00B732BC"/>
    <w:rsid w:val="00B90E33"/>
    <w:rsid w:val="00B9676B"/>
    <w:rsid w:val="00BA2EA5"/>
    <w:rsid w:val="00BA364B"/>
    <w:rsid w:val="00BB1190"/>
    <w:rsid w:val="00BB31D0"/>
    <w:rsid w:val="00BB3A11"/>
    <w:rsid w:val="00BB4DDB"/>
    <w:rsid w:val="00BB5D79"/>
    <w:rsid w:val="00BB5F02"/>
    <w:rsid w:val="00BC07C3"/>
    <w:rsid w:val="00BC7892"/>
    <w:rsid w:val="00BE24D6"/>
    <w:rsid w:val="00BE7EFA"/>
    <w:rsid w:val="00BF06AD"/>
    <w:rsid w:val="00BF2C67"/>
    <w:rsid w:val="00C04F4D"/>
    <w:rsid w:val="00C12E48"/>
    <w:rsid w:val="00C13D14"/>
    <w:rsid w:val="00C15F53"/>
    <w:rsid w:val="00C23F09"/>
    <w:rsid w:val="00C25356"/>
    <w:rsid w:val="00C328D0"/>
    <w:rsid w:val="00C416C0"/>
    <w:rsid w:val="00C428DF"/>
    <w:rsid w:val="00C46BC1"/>
    <w:rsid w:val="00C5235F"/>
    <w:rsid w:val="00C54CE2"/>
    <w:rsid w:val="00C66BF3"/>
    <w:rsid w:val="00C70140"/>
    <w:rsid w:val="00C73CA7"/>
    <w:rsid w:val="00C77568"/>
    <w:rsid w:val="00C822F6"/>
    <w:rsid w:val="00C82AC2"/>
    <w:rsid w:val="00C8456C"/>
    <w:rsid w:val="00C84645"/>
    <w:rsid w:val="00C87FF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3E2"/>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3FFA"/>
    <w:rsid w:val="00DA5585"/>
    <w:rsid w:val="00DB02AC"/>
    <w:rsid w:val="00DB6AA2"/>
    <w:rsid w:val="00DE10D1"/>
    <w:rsid w:val="00DE2514"/>
    <w:rsid w:val="00DE3A08"/>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74CE"/>
    <w:rsid w:val="00E7144F"/>
    <w:rsid w:val="00E73D74"/>
    <w:rsid w:val="00E76A79"/>
    <w:rsid w:val="00E80692"/>
    <w:rsid w:val="00E80C24"/>
    <w:rsid w:val="00E93836"/>
    <w:rsid w:val="00EA7C16"/>
    <w:rsid w:val="00EB741D"/>
    <w:rsid w:val="00EC335B"/>
    <w:rsid w:val="00EC5281"/>
    <w:rsid w:val="00EC791D"/>
    <w:rsid w:val="00EC7CA6"/>
    <w:rsid w:val="00ED3C5D"/>
    <w:rsid w:val="00ED4553"/>
    <w:rsid w:val="00F00D08"/>
    <w:rsid w:val="00F1350D"/>
    <w:rsid w:val="00F15583"/>
    <w:rsid w:val="00F17C18"/>
    <w:rsid w:val="00F200EE"/>
    <w:rsid w:val="00F22481"/>
    <w:rsid w:val="00F22C58"/>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A6380"/>
    <w:rsid w:val="00FB4045"/>
    <w:rsid w:val="00FB4D8E"/>
    <w:rsid w:val="00FC0D0A"/>
    <w:rsid w:val="00FC1B0B"/>
    <w:rsid w:val="00FD2F97"/>
    <w:rsid w:val="00FD413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46DBA73"/>
  <w15:docId w15:val="{2BBA726D-611B-43A1-AA40-3E9185787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BC07C3"/>
    <w:pPr>
      <w:ind w:left="720"/>
      <w:contextualSpacing/>
    </w:pPr>
  </w:style>
  <w:style w:type="character" w:styleId="LineNumber">
    <w:name w:val="line number"/>
    <w:basedOn w:val="DefaultParagraphFont"/>
    <w:semiHidden/>
    <w:unhideWhenUsed/>
    <w:rsid w:val="005A618D"/>
  </w:style>
  <w:style w:type="paragraph" w:styleId="BalloonText">
    <w:name w:val="Balloon Text"/>
    <w:basedOn w:val="Normal"/>
    <w:link w:val="BalloonTextChar"/>
    <w:semiHidden/>
    <w:unhideWhenUsed/>
    <w:rsid w:val="0000496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0496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BCC837-DF46-473D-8837-AE1F201D4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19</Pages>
  <Words>7654</Words>
  <Characters>40310</Characters>
  <Application>Microsoft Office Word</Application>
  <DocSecurity>0</DocSecurity>
  <Lines>862</Lines>
  <Paragraphs>226</Paragraphs>
  <ScaleCrop>false</ScaleCrop>
  <HeadingPairs>
    <vt:vector size="2" baseType="variant">
      <vt:variant>
        <vt:lpstr>Title</vt:lpstr>
      </vt:variant>
      <vt:variant>
        <vt:i4>1</vt:i4>
      </vt:variant>
    </vt:vector>
  </HeadingPairs>
  <TitlesOfParts>
    <vt:vector size="1" baseType="lpstr">
      <vt:lpstr>A5685 2R</vt:lpstr>
    </vt:vector>
  </TitlesOfParts>
  <Manager>R224</Manager>
  <Company>NJ Office of Legislative Services</Company>
  <LinksUpToDate>false</LinksUpToDate>
  <CharactersWithSpaces>48462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A5685 2R</dc:title>
  <dc:subject/>
  <dc:creator>Assemblywoman  TIMBERLAKE, Assemblyman  WIMBERLY</dc:creator>
  <cp:keywords>A5685|19|LG |264|320|297|!||</cp:keywords>
  <dc:description>INTRODUCED MAY 12, 2021_x000d_
Amended 6/21/21_x000d_
Amended 6/21/21</dc:description>
  <cp:lastModifiedBy>Todaro, Vivian</cp:lastModifiedBy>
  <cp:revision>2</cp:revision>
  <cp:lastPrinted>2021-06-28T19:35:00Z</cp:lastPrinted>
  <dcterms:created xsi:type="dcterms:W3CDTF">2021-06-28T19:36:00Z</dcterms:created>
  <dcterms:modified xsi:type="dcterms:W3CDTF">2021-06-28T19:36:00Z</dcterms:modified>
  <cp:category>ss.1-5: C.52:27D-287.7 et seq.; s.7: Approp.; s.8: Eff. date to 2021/40_x000d_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