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4CD6" w:rsidP="00ED5E27">
      <w:pPr>
        <w:pStyle w:val="TopofPage1"/>
      </w:pPr>
      <w:bookmarkStart w:id="0" w:name="_GoBack"/>
      <w:bookmarkEnd w:id="0"/>
      <w:r>
        <w:t>ASSEMBLY</w:t>
      </w:r>
      <w:r w:rsidR="005C51A8">
        <w:t xml:space="preserve"> </w:t>
      </w:r>
      <w:r w:rsidR="00246E98">
        <w:t xml:space="preserve">EDUCATION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4C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4CD6">
        <w:rPr>
          <w:caps/>
          <w:szCs w:val="24"/>
        </w:rPr>
        <w:t>MAY 12, 2021</w:t>
      </w:r>
    </w:p>
    <w:p w:rsidR="004144CF" w:rsidRDefault="004144CF" w:rsidP="0083060A"/>
    <w:p w:rsidR="001973E9" w:rsidRDefault="001973E9" w:rsidP="0083060A">
      <w:r>
        <w:tab/>
        <w:t>The Assembly Education Committee reports favorably Assembly Bill No. 5701.</w:t>
      </w:r>
    </w:p>
    <w:p w:rsidR="009C70C9" w:rsidRDefault="009C70C9" w:rsidP="009C70C9">
      <w:r>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9C70C9" w:rsidRDefault="009C70C9" w:rsidP="009C70C9">
      <w:r>
        <w:tab/>
        <w:t xml:space="preserve">Under the bill, all contested cases concerning special education law referred to the OAL would be assigned to and adjudicated by the administrative law judges in the special education unit.  </w:t>
      </w:r>
    </w:p>
    <w:p w:rsidR="009C70C9" w:rsidRDefault="009C70C9" w:rsidP="009C70C9">
      <w:r>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and other relevant information and recommendations at the discretion of the Director and Chief Administrative Law Judge.</w:t>
      </w:r>
    </w:p>
    <w:p w:rsidR="009C70C9" w:rsidRDefault="009C70C9" w:rsidP="009C70C9">
      <w:r>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p>
    <w:sectPr w:rsidR="009C70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CD6" w:rsidRDefault="00BC4CD6">
      <w:r>
        <w:separator/>
      </w:r>
    </w:p>
  </w:endnote>
  <w:endnote w:type="continuationSeparator" w:id="0">
    <w:p w:rsidR="00BC4CD6" w:rsidRDefault="00BC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CD6" w:rsidRDefault="00BC4CD6">
      <w:r>
        <w:separator/>
      </w:r>
    </w:p>
  </w:footnote>
  <w:footnote w:type="continuationSeparator" w:id="0">
    <w:p w:rsidR="00BC4CD6" w:rsidRDefault="00BC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1D6A" w:rsidP="00B01D6A">
    <w:pPr>
      <w:pStyle w:val="HeaderPage2"/>
      <w:jc w:val="center"/>
    </w:pPr>
    <w:r>
      <w:fldChar w:fldCharType="begin"/>
    </w:r>
    <w:r>
      <w:instrText xml:space="preserve"> PAGE  \* MERGEFORMAT </w:instrText>
    </w:r>
    <w:r>
      <w:fldChar w:fldCharType="separate"/>
    </w:r>
    <w:r>
      <w:rPr>
        <w:noProof/>
      </w:rPr>
      <w:t>2</w:t>
    </w:r>
    <w:r>
      <w:fldChar w:fldCharType="end"/>
    </w:r>
  </w:p>
  <w:p w:rsidR="00B01D6A" w:rsidRDefault="00B01D6A" w:rsidP="00B01D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C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3E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E98"/>
    <w:rsid w:val="00246FD7"/>
    <w:rsid w:val="00263BD8"/>
    <w:rsid w:val="002746FB"/>
    <w:rsid w:val="00277144"/>
    <w:rsid w:val="00277F40"/>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53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0C9"/>
    <w:rsid w:val="009C79F8"/>
    <w:rsid w:val="009F05A2"/>
    <w:rsid w:val="009F13CA"/>
    <w:rsid w:val="009F26AA"/>
    <w:rsid w:val="009F3565"/>
    <w:rsid w:val="009F520D"/>
    <w:rsid w:val="00A0075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DDE"/>
    <w:rsid w:val="00AC62AE"/>
    <w:rsid w:val="00AD5E8F"/>
    <w:rsid w:val="00AF0946"/>
    <w:rsid w:val="00AF15E4"/>
    <w:rsid w:val="00AF1DF1"/>
    <w:rsid w:val="00AF6E68"/>
    <w:rsid w:val="00B01A5A"/>
    <w:rsid w:val="00B01D6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CD6"/>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22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C3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2757777-FA9B-4E98-801F-65DA3598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01D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1D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292</Words>
  <Characters>1557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A5701 AED Statement 5/12/21</vt:lpstr>
    </vt:vector>
  </TitlesOfParts>
  <Manager>R224</Manager>
  <Company>NJ OLS DMU</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 AED Statement 5/12/21</dc:title>
  <dc:subject/>
  <dc:creator>Assembly AED </dc:creator>
  <cp:keywords>A5701|1|ER |302|0|0|!||</cp:keywords>
  <dc:description/>
  <cp:lastModifiedBy>Franks, Denise</cp:lastModifiedBy>
  <cp:revision>2</cp:revision>
  <cp:lastPrinted>2021-05-13T13:57:00Z</cp:lastPrinted>
  <dcterms:created xsi:type="dcterms:W3CDTF">2021-05-13T18:13:00Z</dcterms:created>
  <dcterms:modified xsi:type="dcterms:W3CDTF">2021-05-13T18:13:00Z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