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590" w:rsidRDefault="00EA7590" w:rsidP="00EA7590">
      <w:pPr>
        <w:pStyle w:val="bpuBill"/>
      </w:pPr>
      <w:bookmarkStart w:id="0" w:name="bpuFrontPg"/>
      <w:bookmarkStart w:id="1" w:name="_GoBack"/>
      <w:bookmarkEnd w:id="0"/>
      <w:bookmarkEnd w:id="1"/>
      <w:r>
        <w:t xml:space="preserve">ASSEMBLY, No. 5744 </w:t>
      </w:r>
    </w:p>
    <w:p w:rsidR="00EA7590" w:rsidRPr="009D38FF" w:rsidRDefault="00EA7590" w:rsidP="00EA75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779448" r:id="rId8"/>
        </w:object>
      </w:r>
    </w:p>
    <w:p w:rsidR="00EA7590" w:rsidRDefault="00EA7590" w:rsidP="00EA7590">
      <w:pPr>
        <w:pStyle w:val="bpuState"/>
      </w:pPr>
      <w:r>
        <w:t>STATE OF NEW JERSEY</w:t>
      </w:r>
    </w:p>
    <w:p w:rsidR="00EA7590" w:rsidRDefault="00EA7590" w:rsidP="00EA7590">
      <w:pPr>
        <w:pStyle w:val="bpuLegislature"/>
      </w:pPr>
      <w:r>
        <w:t>219th LEGISLATURE</w:t>
      </w:r>
    </w:p>
    <w:p w:rsidR="00EA7590" w:rsidRDefault="00EA7590" w:rsidP="00EA7590">
      <w:pPr>
        <w:pStyle w:val="bpuWpGraphic"/>
      </w:pPr>
      <w:r>
        <w:object w:dxaOrig="8985" w:dyaOrig="255">
          <v:shape id="_x0000_i1026" type="#_x0000_t75" style="width:6in;height:12pt" o:ole="">
            <v:imagedata r:id="rId7" o:title=""/>
          </v:shape>
          <o:OLEObject Type="Embed" ProgID="WPWin6.1" ShapeID="_x0000_i1026" DrawAspect="Content" ObjectID="_1682779449" r:id="rId9"/>
        </w:object>
      </w:r>
      <w:r>
        <w:t xml:space="preserve">  </w:t>
      </w:r>
    </w:p>
    <w:p w:rsidR="00EA7590" w:rsidRDefault="00EA7590" w:rsidP="00EA7590">
      <w:pPr>
        <w:pStyle w:val="bpuIntro"/>
      </w:pPr>
      <w:r>
        <w:t>INTRODUCED MAY 17, 2021</w:t>
      </w:r>
    </w:p>
    <w:p w:rsidR="00EA7590" w:rsidRDefault="00EA7590" w:rsidP="00EA7590">
      <w:pPr>
        <w:pStyle w:val="bpuIntro"/>
      </w:pPr>
    </w:p>
    <w:p w:rsidR="00EA7590" w:rsidRDefault="00EA7590" w:rsidP="00EA7590">
      <w:pPr>
        <w:pStyle w:val="bpuIntro"/>
        <w:sectPr w:rsidR="00EA7590" w:rsidSect="00EA7590">
          <w:headerReference w:type="even" r:id="rId10"/>
          <w:headerReference w:type="default" r:id="rId11"/>
          <w:pgSz w:w="12240" w:h="20160" w:code="5"/>
          <w:pgMar w:top="2160" w:right="1440" w:bottom="1440" w:left="1440" w:header="72" w:footer="720" w:gutter="0"/>
          <w:pgNumType w:start="1"/>
          <w:cols w:space="720"/>
          <w:docGrid w:linePitch="360"/>
        </w:sectPr>
      </w:pPr>
    </w:p>
    <w:p w:rsidR="00EA7590" w:rsidRDefault="00EA7590" w:rsidP="00EA7590">
      <w:pPr>
        <w:pStyle w:val="bpuIntro"/>
      </w:pPr>
    </w:p>
    <w:p w:rsidR="00EA7590" w:rsidRDefault="00EA7590" w:rsidP="00EA7590">
      <w:pPr>
        <w:pStyle w:val="bpuSponsor"/>
      </w:pPr>
      <w:r>
        <w:t>Sponsored by:</w:t>
      </w:r>
    </w:p>
    <w:p w:rsidR="00EA7590" w:rsidRDefault="00EA7590" w:rsidP="00EA7590">
      <w:pPr>
        <w:pStyle w:val="bpuSponsor"/>
      </w:pPr>
      <w:r>
        <w:t>Assemblywoman  VALERIE VAINIERI HUTTLE</w:t>
      </w:r>
    </w:p>
    <w:p w:rsidR="00EA7590" w:rsidRDefault="00EA7590" w:rsidP="00EA7590">
      <w:pPr>
        <w:pStyle w:val="bpuSponsor"/>
      </w:pPr>
      <w:r>
        <w:t>District 37 (Bergen)</w:t>
      </w:r>
    </w:p>
    <w:p w:rsidR="00EA7590" w:rsidRDefault="00EA7590" w:rsidP="00EA7590">
      <w:pPr>
        <w:pStyle w:val="bpuSponsor"/>
      </w:pPr>
    </w:p>
    <w:p w:rsidR="00EA7590" w:rsidRDefault="00EA7590" w:rsidP="00EA7590">
      <w:pPr>
        <w:pStyle w:val="bpuSponsor"/>
      </w:pPr>
    </w:p>
    <w:p w:rsidR="00EA7590" w:rsidRDefault="00EA7590" w:rsidP="00EA7590">
      <w:pPr>
        <w:pStyle w:val="bpuSponsor"/>
      </w:pPr>
    </w:p>
    <w:p w:rsidR="00EA7590" w:rsidRDefault="00EA7590" w:rsidP="00EA7590">
      <w:pPr>
        <w:pStyle w:val="bpuSponsor"/>
      </w:pPr>
    </w:p>
    <w:p w:rsidR="00EA7590" w:rsidRDefault="00EA7590" w:rsidP="00EA7590">
      <w:pPr>
        <w:pStyle w:val="bpuSponsor"/>
      </w:pPr>
      <w:r>
        <w:t>SYNOPSIS</w:t>
      </w:r>
    </w:p>
    <w:p w:rsidR="00EA7590" w:rsidRDefault="00EA7590" w:rsidP="00EA7590">
      <w:pPr>
        <w:pStyle w:val="bpuNormText"/>
      </w:pPr>
      <w:r>
        <w:tab/>
      </w:r>
      <w:r w:rsidR="002A6047">
        <w:t>R</w:t>
      </w:r>
      <w:r>
        <w:t xml:space="preserve">equires AG to release bias incident data monthly. </w:t>
      </w:r>
    </w:p>
    <w:p w:rsidR="00EA7590" w:rsidRDefault="00EA7590" w:rsidP="00EA7590">
      <w:pPr>
        <w:pStyle w:val="bpuNormText"/>
      </w:pPr>
    </w:p>
    <w:p w:rsidR="00EA7590" w:rsidRDefault="00EA7590" w:rsidP="00EA7590">
      <w:pPr>
        <w:pStyle w:val="bpuSponsor"/>
      </w:pPr>
      <w:r>
        <w:t xml:space="preserve">CURRENT VERSION OF TEXT </w:t>
      </w:r>
    </w:p>
    <w:p w:rsidR="00EA7590" w:rsidRDefault="00EA7590" w:rsidP="00EA7590">
      <w:pPr>
        <w:pStyle w:val="bpuNormText"/>
      </w:pPr>
      <w:r>
        <w:tab/>
        <w:t>As introduced.</w:t>
      </w:r>
    </w:p>
    <w:p w:rsidR="00EA7590" w:rsidRDefault="00EA7590" w:rsidP="00EA75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A7590" w:rsidRDefault="00EA7590" w:rsidP="008916EC">
      <w:pPr>
        <w:pStyle w:val="FronterPage"/>
        <w:tabs>
          <w:tab w:val="clear" w:pos="720"/>
          <w:tab w:val="clear" w:pos="1440"/>
          <w:tab w:val="clear" w:pos="2160"/>
          <w:tab w:val="clear" w:pos="2880"/>
          <w:tab w:val="clear" w:pos="3600"/>
          <w:tab w:val="clear" w:pos="4320"/>
          <w:tab w:val="clear" w:pos="5040"/>
        </w:tabs>
        <w:sectPr w:rsidR="00EA7590" w:rsidSect="00EA7590">
          <w:type w:val="continuous"/>
          <w:pgSz w:w="12240" w:h="20160" w:code="5"/>
          <w:pgMar w:top="1440" w:right="2275" w:bottom="1440" w:left="2275" w:header="72" w:footer="720" w:gutter="0"/>
          <w:pgNumType w:start="1"/>
          <w:cols w:space="720"/>
          <w:docGrid w:linePitch="360"/>
        </w:sectPr>
      </w:pPr>
    </w:p>
    <w:p w:rsidR="00686AEB" w:rsidRPr="00677316" w:rsidRDefault="00697967" w:rsidP="003E47BA">
      <w:pPr>
        <w:pStyle w:val="HangingAnAct"/>
        <w:rPr>
          <w:rStyle w:val="HangingAnActChar"/>
        </w:rPr>
      </w:pPr>
      <w:r>
        <w:rPr>
          <w:rStyle w:val="BillHead"/>
        </w:rPr>
        <w:lastRenderedPageBreak/>
        <w:t>An Act</w:t>
      </w:r>
      <w:r w:rsidR="00686AEB" w:rsidRPr="006B7FA7">
        <w:rPr>
          <w:rStyle w:val="HangingAnActChar"/>
        </w:rPr>
        <w:t xml:space="preserve"> </w:t>
      </w:r>
      <w:r w:rsidR="001D1B81">
        <w:rPr>
          <w:rStyle w:val="HangingAnActChar"/>
        </w:rPr>
        <w:t xml:space="preserve">concerning bias incidents and amending P.L.2007, c.303. </w:t>
      </w:r>
    </w:p>
    <w:p w:rsidR="000B1054" w:rsidRPr="00D71D68" w:rsidRDefault="000B1054" w:rsidP="000B1054"/>
    <w:p w:rsidR="00686AEB" w:rsidRPr="00AA7880" w:rsidRDefault="00686AEB" w:rsidP="00686AEB">
      <w:r>
        <w:tab/>
      </w:r>
      <w:r w:rsidR="00697967">
        <w:rPr>
          <w:rStyle w:val="BillHeading2"/>
        </w:rPr>
        <w:t>Be It Enacted</w:t>
      </w:r>
      <w:r>
        <w:rPr>
          <w:rStyle w:val="BillHeading2"/>
        </w:rPr>
        <w:t xml:space="preserve"> </w:t>
      </w:r>
      <w:r w:rsidR="00697967">
        <w:rPr>
          <w:rStyle w:val="BillLanguage"/>
        </w:rPr>
        <w:t>by the Senate and General Assembly of the State of New Jersey:</w:t>
      </w:r>
    </w:p>
    <w:p w:rsidR="00686AEB" w:rsidRDefault="00686AEB" w:rsidP="00686AEB"/>
    <w:p w:rsidR="001D1B81" w:rsidRDefault="001D1B81" w:rsidP="00686AEB">
      <w:r>
        <w:tab/>
        <w:t>1.  Section 5 of P.L.2007, c.303 (C.52:17B-5.4a) is amended to read as follows:</w:t>
      </w:r>
    </w:p>
    <w:p w:rsidR="001D1B81" w:rsidRDefault="001D1B81" w:rsidP="001D1B81">
      <w:r>
        <w:tab/>
      </w:r>
      <w:r w:rsidRPr="0059443B">
        <w:t>5.</w:t>
      </w:r>
      <w:r w:rsidRPr="0059443B">
        <w:tab/>
      </w:r>
      <w:r w:rsidR="004F5E16">
        <w:rPr>
          <w:u w:val="single"/>
        </w:rPr>
        <w:t>a.</w:t>
      </w:r>
      <w:r w:rsidR="004F5E16" w:rsidRPr="004F5E16">
        <w:t xml:space="preserve">  </w:t>
      </w:r>
      <w:r w:rsidRPr="0059443B">
        <w:t>The Attorney General shall maintain a central repository for the collection and analysis of information collected pursuant to section 3 of P.L.1966, c.37 (C.52:17B-5.3).  Information in the repository shall be made available to the public.  The Attorney General may designate the Division of State Police in the Department of Law and Public Safety to be the agency to maintain the repository and provide information from the repository to the public.</w:t>
      </w:r>
    </w:p>
    <w:p w:rsidR="001D1B81" w:rsidRDefault="001D1B81" w:rsidP="00686AEB">
      <w:pPr>
        <w:rPr>
          <w:u w:val="single"/>
        </w:rPr>
      </w:pPr>
      <w:r>
        <w:tab/>
      </w:r>
      <w:r w:rsidR="004F5E16" w:rsidRPr="004F5E16">
        <w:rPr>
          <w:u w:val="single"/>
        </w:rPr>
        <w:t xml:space="preserve">b.  </w:t>
      </w:r>
      <w:r w:rsidRPr="004F5E16">
        <w:rPr>
          <w:u w:val="single"/>
        </w:rPr>
        <w:t>Th</w:t>
      </w:r>
      <w:r>
        <w:rPr>
          <w:u w:val="single"/>
        </w:rPr>
        <w:t>e Attorney General shall release bias incident data monthly</w:t>
      </w:r>
      <w:r w:rsidR="004F5E16">
        <w:rPr>
          <w:u w:val="single"/>
        </w:rPr>
        <w:t>, which shall be made available to the public</w:t>
      </w:r>
      <w:r w:rsidR="00F31ED6">
        <w:rPr>
          <w:u w:val="single"/>
        </w:rPr>
        <w:t xml:space="preserve"> on the Internet website of the Department of Law and Public Safety</w:t>
      </w:r>
      <w:r w:rsidR="004F5E16">
        <w:rPr>
          <w:u w:val="single"/>
        </w:rPr>
        <w:t>.</w:t>
      </w:r>
    </w:p>
    <w:p w:rsidR="004F5E16" w:rsidRPr="004F5E16" w:rsidRDefault="004F5E16" w:rsidP="00E244CE">
      <w:r>
        <w:tab/>
      </w:r>
      <w:r w:rsidRPr="004F5E16">
        <w:rPr>
          <w:u w:val="single"/>
        </w:rPr>
        <w:t xml:space="preserve">As </w:t>
      </w:r>
      <w:r>
        <w:rPr>
          <w:u w:val="single"/>
        </w:rPr>
        <w:t xml:space="preserve">used in this subsection, “bias incident” means a suspected or confirmed violation of </w:t>
      </w:r>
      <w:r w:rsidR="003F793F">
        <w:rPr>
          <w:u w:val="single"/>
        </w:rPr>
        <w:t>paragraph (1) or (2) of subsection a. of section 1</w:t>
      </w:r>
      <w:r w:rsidR="00E244CE">
        <w:rPr>
          <w:u w:val="single"/>
        </w:rPr>
        <w:t xml:space="preserve"> of P.L.2001, c.443 (C.2C:16-1). </w:t>
      </w:r>
    </w:p>
    <w:p w:rsidR="001D1B81" w:rsidRDefault="002372E9" w:rsidP="00686AEB">
      <w:r>
        <w:t>(</w:t>
      </w:r>
      <w:proofErr w:type="spellStart"/>
      <w:r>
        <w:t>cf</w:t>
      </w:r>
      <w:proofErr w:type="spellEnd"/>
      <w:r>
        <w:t>:  P.L.2007, c.303, s.5)</w:t>
      </w:r>
    </w:p>
    <w:p w:rsidR="002372E9" w:rsidRPr="002372E9" w:rsidRDefault="002372E9" w:rsidP="00686AEB"/>
    <w:p w:rsidR="00686AEB" w:rsidRPr="00AA7880" w:rsidRDefault="00686AEB" w:rsidP="00686AEB">
      <w:r>
        <w:tab/>
      </w:r>
      <w:r w:rsidR="00FC50D4">
        <w:t xml:space="preserve">2.  </w:t>
      </w:r>
      <w:r w:rsidR="00697967">
        <w:t>This act shall take effect</w:t>
      </w:r>
      <w:r w:rsidR="00FC50D4">
        <w:t xml:space="preserve"> immediately. </w:t>
      </w:r>
    </w:p>
    <w:p w:rsidR="00686AEB" w:rsidRDefault="00686AEB" w:rsidP="00686AEB"/>
    <w:p w:rsidR="00786516" w:rsidRPr="00CE7BD8" w:rsidRDefault="00786516" w:rsidP="00686AEB"/>
    <w:p w:rsidR="00686AEB" w:rsidRPr="00AA7880" w:rsidRDefault="00686AEB" w:rsidP="00686AEB">
      <w:pPr>
        <w:jc w:val="center"/>
      </w:pPr>
      <w:r w:rsidRPr="00D71D68">
        <w:t>STATEMENT</w:t>
      </w:r>
    </w:p>
    <w:p w:rsidR="00686AEB" w:rsidRDefault="00686AEB" w:rsidP="00686AEB"/>
    <w:p w:rsidR="009F1619" w:rsidRDefault="009F1619" w:rsidP="009F1619">
      <w:r>
        <w:tab/>
        <w:t>This bill requires the Attorney General to release bias incident data monthly.</w:t>
      </w:r>
    </w:p>
    <w:p w:rsidR="009F1619" w:rsidRPr="00F45B0E" w:rsidRDefault="009F1619" w:rsidP="00F45B0E">
      <w:r>
        <w:tab/>
        <w:t>Under current law, municipal and county law enforcement agencies are required to submit quarterly reports to the Attorney General, which include information regarding crimes committed within their respective jurisdictions</w:t>
      </w:r>
      <w:r w:rsidR="00E244CE">
        <w:t>.  These reports are required to include</w:t>
      </w:r>
      <w:r w:rsidR="00F45B0E">
        <w:t xml:space="preserve"> information relating to any offense directed against a person or group or their property, by reason of their race, color, religion, gender, disability, sexual orientation, gender identity or expression, national origin, or ethnicity.  </w:t>
      </w:r>
      <w:r>
        <w:t xml:space="preserve">The Attorney General is required to issue an annual report containing the results of the information reflected in these quarterly reports. </w:t>
      </w:r>
    </w:p>
    <w:p w:rsidR="002A6047" w:rsidRPr="002A6047" w:rsidRDefault="00F45B0E" w:rsidP="002A6047">
      <w:r w:rsidRPr="002A6047">
        <w:tab/>
      </w:r>
      <w:r w:rsidR="009F1619" w:rsidRPr="002A6047">
        <w:t>Under the provisions of this bill,</w:t>
      </w:r>
      <w:r w:rsidR="00E244CE" w:rsidRPr="002A6047">
        <w:t xml:space="preserve"> in addition to the annual report, the Attorney General is required to release bias incident data monthly, which is to be made available to the public</w:t>
      </w:r>
      <w:r w:rsidR="00F31ED6" w:rsidRPr="002A6047">
        <w:t xml:space="preserve"> on the Internet website of the Department of Law and </w:t>
      </w:r>
      <w:r w:rsidR="00C03CBF" w:rsidRPr="002A6047">
        <w:t>Public Safety</w:t>
      </w:r>
      <w:r w:rsidR="00E244CE" w:rsidRPr="002A6047">
        <w:t>.  Under the bill, “bias incident” is defined as a suspected or confirmed violation of certain provisions of</w:t>
      </w:r>
      <w:r w:rsidR="002A6047" w:rsidRPr="002A6047">
        <w:t xml:space="preserve"> the bias intimidation statute.</w:t>
      </w:r>
    </w:p>
    <w:sectPr w:rsidR="002A6047" w:rsidRPr="002A6047" w:rsidSect="002A6047">
      <w:headerReference w:type="default" r:id="rId13"/>
      <w:footerReference w:type="default" r:id="rId14"/>
      <w:headerReference w:type="first" r:id="rId15"/>
      <w:footerReference w:type="first" r:id="rId16"/>
      <w:pgSz w:w="12240" w:h="20160" w:code="5"/>
      <w:pgMar w:top="1440" w:right="2520" w:bottom="1872" w:left="2880" w:header="1181" w:footer="11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913" w:rsidRDefault="00E77913">
      <w:r>
        <w:separator/>
      </w:r>
    </w:p>
  </w:endnote>
  <w:endnote w:type="continuationSeparator" w:id="0">
    <w:p w:rsidR="00E77913" w:rsidRDefault="00E77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967" w:rsidRPr="00921C91" w:rsidRDefault="006979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7967" w:rsidRPr="00921C91" w:rsidRDefault="00697967">
    <w:pPr>
      <w:pStyle w:val="Footer"/>
      <w:rPr>
        <w:szCs w:val="18"/>
      </w:rPr>
    </w:pPr>
  </w:p>
  <w:p w:rsidR="00697967" w:rsidRPr="00921C91" w:rsidRDefault="006979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913" w:rsidRDefault="00E77913">
      <w:r>
        <w:separator/>
      </w:r>
    </w:p>
  </w:footnote>
  <w:footnote w:type="continuationSeparator" w:id="0">
    <w:p w:rsidR="00E77913" w:rsidRDefault="00E779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1F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A7590" w:rsidRDefault="00EA7590" w:rsidP="00EA7590">
    <w:pPr>
      <w:pStyle w:val="bpuHeadSpon"/>
    </w:pPr>
    <w:r w:rsidRPr="00EA7590">
      <w:rPr>
        <w:rStyle w:val="bpuHeadSponChar"/>
      </w:rPr>
      <w:t>A5744</w:t>
    </w:r>
    <w:r>
      <w:t xml:space="preserve"> VAINIERI HUTTLE</w:t>
    </w:r>
  </w:p>
  <w:p w:rsidR="00EA7590" w:rsidRDefault="00EA7590" w:rsidP="00EA7590">
    <w:pPr>
      <w:pStyle w:val="bpuHeadSpon"/>
    </w:pPr>
    <w:r>
      <w:fldChar w:fldCharType="begin"/>
    </w:r>
    <w:r>
      <w:instrText xml:space="preserve"> PAGE  \* MERGEFORMAT </w:instrText>
    </w:r>
    <w:r>
      <w:fldChar w:fldCharType="separate"/>
    </w:r>
    <w:r w:rsidR="002A6047">
      <w:rPr>
        <w:noProof/>
      </w:rPr>
      <w:t>3</w:t>
    </w:r>
    <w:r>
      <w:fldChar w:fldCharType="end"/>
    </w:r>
  </w:p>
  <w:p w:rsidR="00EA7590" w:rsidRDefault="00EA7590" w:rsidP="00EA75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7590" w:rsidRDefault="00EA7590" w:rsidP="00EA7590">
    <w:pPr>
      <w:pStyle w:val="bpuHeadSpon"/>
    </w:pPr>
    <w:r w:rsidRPr="00EA7590">
      <w:rPr>
        <w:rStyle w:val="bpuHeadSponChar"/>
      </w:rPr>
      <w:t>A5744</w:t>
    </w:r>
    <w:r>
      <w:t xml:space="preserve"> VAINIERI HUTTLE</w:t>
    </w:r>
  </w:p>
  <w:p w:rsidR="00EA7590" w:rsidRDefault="00EA7590" w:rsidP="00EA7590">
    <w:pPr>
      <w:pStyle w:val="bpuHeadSpon"/>
    </w:pPr>
    <w:r>
      <w:fldChar w:fldCharType="begin"/>
    </w:r>
    <w:r>
      <w:instrText xml:space="preserve"> PAGE  \* MERGEFORMAT </w:instrText>
    </w:r>
    <w:r>
      <w:fldChar w:fldCharType="separate"/>
    </w:r>
    <w:r w:rsidR="00D71F7C">
      <w:rPr>
        <w:noProof/>
      </w:rPr>
      <w:t>2</w:t>
    </w:r>
    <w:r>
      <w:fldChar w:fldCharType="end"/>
    </w:r>
  </w:p>
  <w:p w:rsidR="00EA7590" w:rsidRDefault="00EA7590" w:rsidP="00EA75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913"/>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12EF"/>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1B81"/>
    <w:rsid w:val="001D25F3"/>
    <w:rsid w:val="001E15F1"/>
    <w:rsid w:val="001E16FA"/>
    <w:rsid w:val="001E6213"/>
    <w:rsid w:val="001F14C7"/>
    <w:rsid w:val="001F7405"/>
    <w:rsid w:val="00205533"/>
    <w:rsid w:val="00212B8D"/>
    <w:rsid w:val="002206C8"/>
    <w:rsid w:val="00222983"/>
    <w:rsid w:val="002370D0"/>
    <w:rsid w:val="002372E9"/>
    <w:rsid w:val="00255958"/>
    <w:rsid w:val="00257FA2"/>
    <w:rsid w:val="0026574A"/>
    <w:rsid w:val="002660BB"/>
    <w:rsid w:val="002720E8"/>
    <w:rsid w:val="00275293"/>
    <w:rsid w:val="002776B0"/>
    <w:rsid w:val="00286C7E"/>
    <w:rsid w:val="002A1029"/>
    <w:rsid w:val="002A3A1A"/>
    <w:rsid w:val="002A4692"/>
    <w:rsid w:val="002A51BA"/>
    <w:rsid w:val="002A6047"/>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793F"/>
    <w:rsid w:val="0040195A"/>
    <w:rsid w:val="00402DC0"/>
    <w:rsid w:val="00416C4B"/>
    <w:rsid w:val="0041751E"/>
    <w:rsid w:val="004211E5"/>
    <w:rsid w:val="00422091"/>
    <w:rsid w:val="0043386C"/>
    <w:rsid w:val="00436F2D"/>
    <w:rsid w:val="00436F5D"/>
    <w:rsid w:val="00441B42"/>
    <w:rsid w:val="0045118A"/>
    <w:rsid w:val="00455D51"/>
    <w:rsid w:val="00456BF9"/>
    <w:rsid w:val="00457561"/>
    <w:rsid w:val="00461057"/>
    <w:rsid w:val="004651C5"/>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E16"/>
    <w:rsid w:val="004F74DD"/>
    <w:rsid w:val="00501317"/>
    <w:rsid w:val="0050495C"/>
    <w:rsid w:val="00505DC9"/>
    <w:rsid w:val="00506E1E"/>
    <w:rsid w:val="00513C81"/>
    <w:rsid w:val="00516118"/>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0F1"/>
    <w:rsid w:val="005C7F3C"/>
    <w:rsid w:val="005E017C"/>
    <w:rsid w:val="005E3C83"/>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796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B50"/>
    <w:rsid w:val="007502CB"/>
    <w:rsid w:val="00752D79"/>
    <w:rsid w:val="00752E20"/>
    <w:rsid w:val="00756EDE"/>
    <w:rsid w:val="00764456"/>
    <w:rsid w:val="00781B4D"/>
    <w:rsid w:val="007824BF"/>
    <w:rsid w:val="00783B8D"/>
    <w:rsid w:val="00786516"/>
    <w:rsid w:val="00794B94"/>
    <w:rsid w:val="00794BD4"/>
    <w:rsid w:val="007A2F73"/>
    <w:rsid w:val="007A3061"/>
    <w:rsid w:val="007A5A0B"/>
    <w:rsid w:val="007A6F93"/>
    <w:rsid w:val="007C0E14"/>
    <w:rsid w:val="007C7DE4"/>
    <w:rsid w:val="007D40CB"/>
    <w:rsid w:val="007D5796"/>
    <w:rsid w:val="007D59C0"/>
    <w:rsid w:val="007D7D9C"/>
    <w:rsid w:val="007F485D"/>
    <w:rsid w:val="007F4BA2"/>
    <w:rsid w:val="007F6050"/>
    <w:rsid w:val="00813627"/>
    <w:rsid w:val="00832816"/>
    <w:rsid w:val="00837109"/>
    <w:rsid w:val="00840365"/>
    <w:rsid w:val="008406A3"/>
    <w:rsid w:val="00841D2C"/>
    <w:rsid w:val="00845F3C"/>
    <w:rsid w:val="008461B8"/>
    <w:rsid w:val="008462F1"/>
    <w:rsid w:val="00847EF1"/>
    <w:rsid w:val="008538FA"/>
    <w:rsid w:val="008573B0"/>
    <w:rsid w:val="0086479E"/>
    <w:rsid w:val="00866563"/>
    <w:rsid w:val="00867AC2"/>
    <w:rsid w:val="00867F18"/>
    <w:rsid w:val="0087056E"/>
    <w:rsid w:val="00875402"/>
    <w:rsid w:val="00884D51"/>
    <w:rsid w:val="008916EC"/>
    <w:rsid w:val="00891E4F"/>
    <w:rsid w:val="008A31C5"/>
    <w:rsid w:val="008A3711"/>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619"/>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CBF"/>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F7C"/>
    <w:rsid w:val="00D9410B"/>
    <w:rsid w:val="00D9695B"/>
    <w:rsid w:val="00DA2417"/>
    <w:rsid w:val="00DA5585"/>
    <w:rsid w:val="00DB02AC"/>
    <w:rsid w:val="00DB6AA2"/>
    <w:rsid w:val="00DD05F8"/>
    <w:rsid w:val="00DE10D1"/>
    <w:rsid w:val="00DE2514"/>
    <w:rsid w:val="00DE6851"/>
    <w:rsid w:val="00DF03EE"/>
    <w:rsid w:val="00E01B71"/>
    <w:rsid w:val="00E05CC9"/>
    <w:rsid w:val="00E15573"/>
    <w:rsid w:val="00E15896"/>
    <w:rsid w:val="00E244CE"/>
    <w:rsid w:val="00E25A5B"/>
    <w:rsid w:val="00E373C7"/>
    <w:rsid w:val="00E4267B"/>
    <w:rsid w:val="00E42F13"/>
    <w:rsid w:val="00E452DF"/>
    <w:rsid w:val="00E543CF"/>
    <w:rsid w:val="00E546FD"/>
    <w:rsid w:val="00E608F1"/>
    <w:rsid w:val="00E611B9"/>
    <w:rsid w:val="00E7144F"/>
    <w:rsid w:val="00E73D74"/>
    <w:rsid w:val="00E76A79"/>
    <w:rsid w:val="00E77913"/>
    <w:rsid w:val="00E80692"/>
    <w:rsid w:val="00E80C24"/>
    <w:rsid w:val="00E93836"/>
    <w:rsid w:val="00EA5F31"/>
    <w:rsid w:val="00EA7590"/>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1ED6"/>
    <w:rsid w:val="00F344E3"/>
    <w:rsid w:val="00F34D58"/>
    <w:rsid w:val="00F40FC9"/>
    <w:rsid w:val="00F41A9D"/>
    <w:rsid w:val="00F44314"/>
    <w:rsid w:val="00F45B0E"/>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50D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1D7DAE0-DE22-4892-B49D-8C2E2A61F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Default">
    <w:name w:val="Default"/>
    <w:rsid w:val="009F1619"/>
    <w:pPr>
      <w:autoSpaceDE w:val="0"/>
      <w:autoSpaceDN w:val="0"/>
      <w:adjustRightInd w:val="0"/>
    </w:pPr>
    <w:rPr>
      <w:color w:val="000000"/>
      <w:sz w:val="24"/>
      <w:szCs w:val="24"/>
    </w:rPr>
  </w:style>
  <w:style w:type="character" w:styleId="Hyperlink">
    <w:name w:val="Hyperlink"/>
    <w:basedOn w:val="DefaultParagraphFont"/>
    <w:uiPriority w:val="99"/>
    <w:semiHidden/>
    <w:unhideWhenUsed/>
    <w:rsid w:val="00F45B0E"/>
    <w:rPr>
      <w:color w:val="0000FF"/>
      <w:u w:val="single"/>
    </w:rPr>
  </w:style>
  <w:style w:type="character" w:styleId="Emphasis">
    <w:name w:val="Emphasis"/>
    <w:basedOn w:val="DefaultParagraphFont"/>
    <w:uiPriority w:val="20"/>
    <w:qFormat/>
    <w:rsid w:val="004F5E16"/>
    <w:rPr>
      <w:i/>
      <w:iCs/>
    </w:rPr>
  </w:style>
  <w:style w:type="character" w:styleId="LineNumber">
    <w:name w:val="line number"/>
    <w:basedOn w:val="DefaultParagraphFont"/>
    <w:semiHidden/>
    <w:unhideWhenUsed/>
    <w:rsid w:val="00EA7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56B5B-96CA-4455-85E6-3902EABAE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2</Pages>
  <Words>382</Words>
  <Characters>2077</Characters>
  <Application>Microsoft Office Word</Application>
  <DocSecurity>0</DocSecurity>
  <Lines>69</Lines>
  <Paragraphs>23</Paragraphs>
  <ScaleCrop>false</ScaleCrop>
  <HeadingPairs>
    <vt:vector size="2" baseType="variant">
      <vt:variant>
        <vt:lpstr>Title</vt:lpstr>
      </vt:variant>
      <vt:variant>
        <vt:i4>1</vt:i4>
      </vt:variant>
    </vt:vector>
  </HeadingPairs>
  <TitlesOfParts>
    <vt:vector size="1" baseType="lpstr">
      <vt:lpstr>A5744</vt:lpstr>
    </vt:vector>
  </TitlesOfParts>
  <Manager>R229</Manager>
  <Company>NJ Office of Legislative Services</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A5744</dc:title>
  <dc:subject/>
  <dc:creator>Assemblywoman  VAINIERI HUTTLE</dc:creator>
  <cp:keywords>A5744|2|LP |268|160|276|N|0|</cp:keywords>
  <dc:description>INTRODUCED MAY 17, 2021</dc:description>
  <cp:lastModifiedBy>Bektas, Brenda</cp:lastModifiedBy>
  <cp:revision>2</cp:revision>
  <cp:lastPrinted>2005-10-12T19:02:00Z</cp:lastPrinted>
  <dcterms:created xsi:type="dcterms:W3CDTF">2021-05-17T21:55:00Z</dcterms:created>
  <dcterms:modified xsi:type="dcterms:W3CDTF">2021-05-17T21:55:00Z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