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7107E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HOMELAND SECURITY AND STATE PREPAREDNESS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7107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5790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7107E">
        <w:rPr>
          <w:caps/>
          <w:szCs w:val="24"/>
        </w:rPr>
        <w:t>JUNE 14, 2021</w:t>
      </w:r>
    </w:p>
    <w:p w:rsidR="00CB7740" w:rsidRPr="00E3262F" w:rsidRDefault="00CB7740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4144CF" w:rsidRDefault="00252F6C" w:rsidP="0083060A">
      <w:r>
        <w:tab/>
        <w:t xml:space="preserve">The Assembly </w:t>
      </w:r>
      <w:r w:rsidR="00CB7740">
        <w:t>Homeland Security and State Preparedness Committee reports favorably Assembly Bill No. 5790.</w:t>
      </w:r>
    </w:p>
    <w:p w:rsidR="0041290F" w:rsidRDefault="0041290F" w:rsidP="0041290F">
      <w:r>
        <w:tab/>
        <w:t xml:space="preserve">As reported by the committee, </w:t>
      </w:r>
      <w:r w:rsidR="008F0125">
        <w:t>Assembly Bill No. 5790</w:t>
      </w:r>
      <w:r>
        <w:t xml:space="preserve"> requires the Attorney General, in consultation with the Director of the Office of Homeland Security and Preparedness, to</w:t>
      </w:r>
      <w:r w:rsidRPr="00455AC7">
        <w:t xml:space="preserve"> establish and maintain, at a publicly accessible location on its Internet website, a searchable database</w:t>
      </w:r>
      <w:r>
        <w:t xml:space="preserve"> of information concerning</w:t>
      </w:r>
      <w:r w:rsidRPr="00420DB2">
        <w:t xml:space="preserve"> </w:t>
      </w:r>
      <w:r>
        <w:t>domestic extremist organizations operating within or with any known connection to the State.</w:t>
      </w:r>
    </w:p>
    <w:p w:rsidR="0041290F" w:rsidRDefault="0041290F" w:rsidP="0041290F">
      <w:r>
        <w:tab/>
        <w:t xml:space="preserve">The bill defines a “domestic extremist organization” as a group formed or individuals associated for the purpose of engaging in domestic extremism. “Domestic extremism” is defined as the </w:t>
      </w:r>
      <w:r w:rsidRPr="000D4E28">
        <w:t xml:space="preserve">activity of groups or individuals who commit or plan </w:t>
      </w:r>
      <w:r>
        <w:t xml:space="preserve">violent criminal acts </w:t>
      </w:r>
      <w:r w:rsidRPr="000D4E28">
        <w:t>motivated by a pol</w:t>
      </w:r>
      <w:r>
        <w:t>itical or ideological viewpoint.</w:t>
      </w:r>
    </w:p>
    <w:p w:rsidR="004B2ABF" w:rsidRDefault="0041290F" w:rsidP="00C655BB">
      <w:r>
        <w:tab/>
        <w:t xml:space="preserve">The bill requires the database to include, but not be limited to, the following information concerning each domestic extremist organization: </w:t>
      </w:r>
      <w:r w:rsidRPr="00420DB2">
        <w:t xml:space="preserve"> </w:t>
      </w:r>
      <w:r>
        <w:t>any name or nickname associated with the organization; a description</w:t>
      </w:r>
      <w:r w:rsidRPr="00420DB2">
        <w:t xml:space="preserve"> </w:t>
      </w:r>
      <w:r>
        <w:t>of the organization’s purpose and objectives; information concerning membership and recruiting tactics of the organization, including whether the organization is known to recruit current or former members of law enforcement agencies or the military; and any known criminal activities of the group.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07E" w:rsidRDefault="0077107E">
      <w:r>
        <w:separator/>
      </w:r>
    </w:p>
  </w:endnote>
  <w:endnote w:type="continuationSeparator" w:id="0">
    <w:p w:rsidR="0077107E" w:rsidRDefault="00771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07E" w:rsidRDefault="0077107E">
      <w:r>
        <w:separator/>
      </w:r>
    </w:p>
  </w:footnote>
  <w:footnote w:type="continuationSeparator" w:id="0">
    <w:p w:rsidR="0077107E" w:rsidRDefault="00771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655BB" w:rsidP="00C655B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655BB" w:rsidRDefault="00C655BB" w:rsidP="00C655B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07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524C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275F7"/>
    <w:rsid w:val="002323C8"/>
    <w:rsid w:val="00242683"/>
    <w:rsid w:val="00243505"/>
    <w:rsid w:val="002437FC"/>
    <w:rsid w:val="00244AC5"/>
    <w:rsid w:val="00246107"/>
    <w:rsid w:val="00246613"/>
    <w:rsid w:val="00246FD7"/>
    <w:rsid w:val="00252F6C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0C15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290F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3FF0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107E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0125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7AD0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5BB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7740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3A46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1C18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E7492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E5E8A07E-BA19-447D-97F9-0FD92B9E4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B0C1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B0C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211</Words>
  <Characters>1247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A5790 AHS Statement 6/14/21</vt:lpstr>
    </vt:vector>
  </TitlesOfParts>
  <Manager>R230</Manager>
  <Company>NJ OLS DMU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A5790 AHS Statement 6/14/21</dc:title>
  <dc:subject/>
  <dc:creator>Assembly  AHS</dc:creator>
  <cp:keywords>A5790|1|LP |207|0|0|!||</cp:keywords>
  <dc:description/>
  <cp:lastModifiedBy>Bektas, Brenda</cp:lastModifiedBy>
  <cp:revision>2</cp:revision>
  <cp:lastPrinted>2021-06-09T22:21:00Z</cp:lastPrinted>
  <dcterms:created xsi:type="dcterms:W3CDTF">2021-06-15T15:55:00Z</dcterms:created>
  <dcterms:modified xsi:type="dcterms:W3CDTF">2021-06-15T15:55:00Z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