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019C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HOMELAND SECURITY AND STATE PREPAREDNESS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019C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5792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019C3">
        <w:rPr>
          <w:caps/>
          <w:szCs w:val="24"/>
        </w:rPr>
        <w:t>JUNE 14, 2021</w:t>
      </w:r>
    </w:p>
    <w:p w:rsidR="000A5423" w:rsidRPr="00E3262F" w:rsidRDefault="000A5423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4144CF" w:rsidRDefault="00385C1D" w:rsidP="0083060A">
      <w:r>
        <w:tab/>
        <w:t>The Assembly Homeland Security and State Preparedness Committee reports favorably Assembly Bill No. 5792.</w:t>
      </w:r>
    </w:p>
    <w:p w:rsidR="006E6669" w:rsidRDefault="006E6669" w:rsidP="006E6669">
      <w:r>
        <w:tab/>
        <w:t xml:space="preserve">As reported by the </w:t>
      </w:r>
      <w:r w:rsidR="00B51042">
        <w:t>committee, Assembly Bill No. 5792</w:t>
      </w:r>
      <w:r w:rsidR="00A358DD">
        <w:t xml:space="preserve"> requires the Department</w:t>
      </w:r>
      <w:r>
        <w:t xml:space="preserve"> of Law and Public Safety to revise the </w:t>
      </w:r>
      <w:r w:rsidRPr="00864710">
        <w:t>“Internal Affairs Policy and Procedures” of the Police  Management Manual to require that the internal affairs unit or function of each law enforcement agency in this State to establis</w:t>
      </w:r>
      <w:r w:rsidR="009913A3">
        <w:t>h an extremist review council.</w:t>
      </w:r>
    </w:p>
    <w:p w:rsidR="006E6669" w:rsidRDefault="006E6669" w:rsidP="006E6669">
      <w:r>
        <w:tab/>
      </w:r>
      <w:r w:rsidRPr="00864710">
        <w:t>Under current law, every law enforcement agency in the State is</w:t>
      </w:r>
      <w:r>
        <w:t xml:space="preserve"> </w:t>
      </w:r>
      <w:r w:rsidRPr="00864710">
        <w:t>required to adopt and implement guidelines consistent with those</w:t>
      </w:r>
      <w:r>
        <w:t xml:space="preserve"> </w:t>
      </w:r>
      <w:r w:rsidRPr="00864710">
        <w:t>governing the “Internal Affairs Policy and Procedures” of the Police</w:t>
      </w:r>
      <w:r>
        <w:t xml:space="preserve"> </w:t>
      </w:r>
      <w:r w:rsidRPr="00864710">
        <w:t>Management Manual promulgated by the Police Bureau of the</w:t>
      </w:r>
      <w:r>
        <w:t xml:space="preserve"> </w:t>
      </w:r>
      <w:r w:rsidRPr="00864710">
        <w:t>Division of Criminal Justice in the Department of Law and Public</w:t>
      </w:r>
      <w:r>
        <w:t xml:space="preserve"> </w:t>
      </w:r>
      <w:r w:rsidRPr="00864710">
        <w:t>Safety.</w:t>
      </w:r>
    </w:p>
    <w:p w:rsidR="009913A3" w:rsidRDefault="006E6669" w:rsidP="00EF64CC">
      <w:r>
        <w:tab/>
        <w:t xml:space="preserve">Under the bill, these guidelines are to be revised to require each law enforcement agency to establish an extremist review council that would </w:t>
      </w:r>
      <w:r w:rsidRPr="00864710">
        <w:t>investigate official misconduct complaints alleging that a law enforcement officer engaged in misconduct while on or off duty by making public expressions of hate, participating in hate groups activities, or being a member of a hate group.</w:t>
      </w:r>
    </w:p>
    <w:sectPr w:rsidR="009913A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9C3" w:rsidRDefault="001019C3">
      <w:r>
        <w:separator/>
      </w:r>
    </w:p>
  </w:endnote>
  <w:endnote w:type="continuationSeparator" w:id="0">
    <w:p w:rsidR="001019C3" w:rsidRDefault="00101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9C3" w:rsidRDefault="001019C3">
      <w:r>
        <w:separator/>
      </w:r>
    </w:p>
  </w:footnote>
  <w:footnote w:type="continuationSeparator" w:id="0">
    <w:p w:rsidR="001019C3" w:rsidRDefault="00101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F64CC" w:rsidP="00EF64C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F64CC" w:rsidRDefault="00EF64CC" w:rsidP="00EF64C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9C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5423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19C3"/>
    <w:rsid w:val="001020AD"/>
    <w:rsid w:val="00104F41"/>
    <w:rsid w:val="00105C93"/>
    <w:rsid w:val="0010728F"/>
    <w:rsid w:val="0011534D"/>
    <w:rsid w:val="00115C99"/>
    <w:rsid w:val="001164D1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C1D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3F8E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6572"/>
    <w:rsid w:val="006E6669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13A3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5A0C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358DD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2A14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042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1BBB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EF64C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1995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F1D9CA5A-B27D-4C77-8A11-B2F0C96BD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198</Words>
  <Characters>1082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A5792 AHS Statement 6/14/21</vt:lpstr>
    </vt:vector>
  </TitlesOfParts>
  <Manager>R230</Manager>
  <Company>NJ OLS DMU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A5792 AHS Statement 6/14/21</dc:title>
  <dc:subject/>
  <dc:creator>Assembly  AHS</dc:creator>
  <cp:keywords>A5792|1|LP |207|0|0|!||</cp:keywords>
  <dc:description/>
  <cp:lastModifiedBy>Bektas, Brenda</cp:lastModifiedBy>
  <cp:revision>2</cp:revision>
  <cp:lastPrinted>1999-09-30T17:29:00Z</cp:lastPrinted>
  <dcterms:created xsi:type="dcterms:W3CDTF">2021-06-15T15:55:00Z</dcterms:created>
  <dcterms:modified xsi:type="dcterms:W3CDTF">2021-06-15T15:55:00Z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