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B05B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B05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B05B7">
        <w:rPr>
          <w:caps/>
          <w:szCs w:val="24"/>
        </w:rPr>
        <w:t>JUNE 14, 2021</w:t>
      </w:r>
    </w:p>
    <w:p w:rsidR="004144CF" w:rsidRPr="00AD6E46" w:rsidRDefault="004144CF" w:rsidP="0083060A"/>
    <w:p w:rsidR="00EE6D51" w:rsidRPr="00AD6E46" w:rsidRDefault="00EE6D51" w:rsidP="00EE6D51">
      <w:pPr>
        <w:rPr>
          <w:szCs w:val="24"/>
        </w:rPr>
      </w:pPr>
      <w:r w:rsidRPr="00AD6E46">
        <w:tab/>
        <w:t xml:space="preserve">The </w:t>
      </w:r>
      <w:r w:rsidRPr="00AD6E46">
        <w:rPr>
          <w:szCs w:val="24"/>
        </w:rPr>
        <w:t>Assembly Military and Veterans’ Affairs Committee reports favorably Assembly Bill No. 5854.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This bill requires the Division of Veterans’ Healthcare Services in the Department of Military and Veterans’ Affairs to establish a position to be known as a resident advocate at each State veterans’ memorial home.  The bill also requires that the resident advocate would have a direct reporting relationship to the director of the division.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Under the bill, the resident advocate would: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 xml:space="preserve">(1) </w:t>
      </w:r>
      <w:r w:rsidR="00B67FDF">
        <w:rPr>
          <w:spacing w:val="4"/>
          <w:szCs w:val="24"/>
        </w:rPr>
        <w:t xml:space="preserve"> </w:t>
      </w:r>
      <w:r w:rsidRPr="00EE6D51">
        <w:rPr>
          <w:spacing w:val="4"/>
          <w:szCs w:val="24"/>
        </w:rPr>
        <w:t>act as a liaison between the State veterans’ memorial home and each of the residents at the State veterans’ memorial home;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(2)</w:t>
      </w:r>
      <w:r w:rsidR="00B67FDF">
        <w:rPr>
          <w:spacing w:val="4"/>
          <w:szCs w:val="24"/>
        </w:rPr>
        <w:t xml:space="preserve"> </w:t>
      </w:r>
      <w:r w:rsidRPr="00EE6D51">
        <w:rPr>
          <w:spacing w:val="4"/>
          <w:szCs w:val="24"/>
        </w:rPr>
        <w:t xml:space="preserve"> receive complaints from residents at the State veterans memorial home; and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 xml:space="preserve">(3) </w:t>
      </w:r>
      <w:r w:rsidR="00B67FDF">
        <w:rPr>
          <w:spacing w:val="4"/>
          <w:szCs w:val="24"/>
        </w:rPr>
        <w:t xml:space="preserve"> </w:t>
      </w:r>
      <w:r w:rsidRPr="00EE6D51">
        <w:rPr>
          <w:spacing w:val="4"/>
          <w:szCs w:val="24"/>
        </w:rPr>
        <w:t>respond to any concerns or grievances from the residents at the State veterans’ memorial home and, if appropriate, submit concerns or grievances to the State Long-Term Care Ombudsman.</w:t>
      </w:r>
    </w:p>
    <w:p w:rsidR="00EE6D51" w:rsidRPr="00EE6D51" w:rsidRDefault="00EE6D51" w:rsidP="00EE6D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The bill also requires the division to develop, publish, and distribute a written and electronic complaint form to be used by the resident advocate to record any received complaints from the residents at the State veterans’ memorial home and establishes a record retention requirement for those complaints.</w:t>
      </w:r>
    </w:p>
    <w:p w:rsidR="004B2ABF" w:rsidRDefault="00EE6D51" w:rsidP="00B67FD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EE6D51">
        <w:rPr>
          <w:spacing w:val="4"/>
          <w:szCs w:val="24"/>
        </w:rPr>
        <w:tab/>
        <w:t>Currently, the three State veterans’ memorial homes are the following: The New Jersey Veterans' Memorial Home-Menlo Park; the New Jersey Veterans' Memorial Home-Vineland, and the New Jersey Veterans' Memorial Home-Paramus.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5B7" w:rsidRDefault="000B05B7">
      <w:r>
        <w:separator/>
      </w:r>
    </w:p>
  </w:endnote>
  <w:endnote w:type="continuationSeparator" w:id="0">
    <w:p w:rsidR="000B05B7" w:rsidRDefault="000B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5B7" w:rsidRDefault="000B05B7">
      <w:r>
        <w:separator/>
      </w:r>
    </w:p>
  </w:footnote>
  <w:footnote w:type="continuationSeparator" w:id="0">
    <w:p w:rsidR="000B05B7" w:rsidRDefault="000B0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7FDF" w:rsidP="00B67FD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67FDF" w:rsidRDefault="00B67FDF" w:rsidP="00B67FD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5B7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CCE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2947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8BC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6E4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8F4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FDF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7D7A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6D51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582E5289-DC91-4890-8794-3513FDE0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233</Words>
  <Characters>1296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A5854 AMV Statement 6/14/21</vt:lpstr>
    </vt:vector>
  </TitlesOfParts>
  <Manager>R229</Manager>
  <Company>NJ OLS DMU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A5854 AMV Statement 6/14/21</dc:title>
  <dc:subject/>
  <dc:creator>Assembly AMV</dc:creator>
  <cp:keywords>A5854|1|SG |216|0|0|!||</cp:keywords>
  <dc:description/>
  <cp:lastModifiedBy>Bell, Careema</cp:lastModifiedBy>
  <cp:revision>2</cp:revision>
  <cp:lastPrinted>1999-09-30T17:29:00Z</cp:lastPrinted>
  <dcterms:created xsi:type="dcterms:W3CDTF">2021-06-15T17:47:00Z</dcterms:created>
  <dcterms:modified xsi:type="dcterms:W3CDTF">2021-06-15T17:47:00Z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