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D4A13" w:rsidP="00407C9E">
      <w:pPr>
        <w:pStyle w:val="NoteOrEstimate"/>
      </w:pPr>
      <w:r>
        <w:t>LEGISLATIVE FISCAL ESTIMATE</w:t>
      </w:r>
    </w:p>
    <w:p w:rsidR="003C5892" w:rsidRDefault="003D4A1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5863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84646" w:rsidP="00584646">
      <w:pPr>
        <w:pStyle w:val="BillNo"/>
      </w:pPr>
      <w:r>
        <w:t>219th LEGISLATURE</w:t>
      </w:r>
    </w:p>
    <w:p w:rsidR="00353325" w:rsidRDefault="00353325" w:rsidP="00353325"/>
    <w:p w:rsidR="00584646" w:rsidRDefault="00584646" w:rsidP="00584646">
      <w:pPr>
        <w:jc w:val="center"/>
      </w:pPr>
      <w:r>
        <w:t>DATED: JUNE 17, 2021</w:t>
      </w:r>
    </w:p>
    <w:p w:rsidR="00584646" w:rsidRDefault="00584646" w:rsidP="00353325"/>
    <w:p w:rsidR="00584646" w:rsidRDefault="0058464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515C9" w:rsidP="00515AC5">
            <w:r w:rsidRPr="008515C9">
              <w:t>Establishes child care revitalization fund in Department of Children and Families; appropriates $100,000,000.</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03073" w:rsidP="00515AC5">
            <w:r>
              <w:t>State expenditure increase from the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03073" w:rsidP="00515AC5">
            <w:r>
              <w:t>Department of Children and Families</w:t>
            </w:r>
            <w:r w:rsidR="000407C3">
              <w:t>; Department of Human Services: Economic Development Authority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2040"/>
        <w:gridCol w:w="2495"/>
        <w:gridCol w:w="2495"/>
        <w:gridCol w:w="15"/>
      </w:tblGrid>
      <w:tr w:rsidR="00C75246" w:rsidTr="00F21F60">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F6620">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40" w:type="dxa"/>
            <w:tcBorders>
              <w:top w:val="single" w:sz="6" w:space="0" w:color="auto"/>
              <w:left w:val="nil"/>
              <w:bottom w:val="single" w:sz="12" w:space="0" w:color="auto"/>
              <w:right w:val="nil"/>
            </w:tcBorders>
            <w:shd w:val="pct20" w:color="auto" w:fill="auto"/>
            <w:vAlign w:val="bottom"/>
          </w:tcPr>
          <w:p w:rsidR="00C75246" w:rsidRPr="00F11982" w:rsidRDefault="00C75246" w:rsidP="00F21F60">
            <w:pPr>
              <w:tabs>
                <w:tab w:val="left" w:pos="360"/>
                <w:tab w:val="left" w:pos="720"/>
                <w:tab w:val="left" w:pos="1440"/>
                <w:tab w:val="left" w:pos="2160"/>
                <w:tab w:val="left" w:pos="2880"/>
                <w:tab w:val="left" w:pos="3600"/>
                <w:tab w:val="left" w:pos="4320"/>
                <w:tab w:val="left" w:pos="5040"/>
              </w:tabs>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F21F60"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2022</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0F6620">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0407C3">
              <w:rPr>
                <w:b/>
              </w:rPr>
              <w:t xml:space="preserve"> Increase</w:t>
            </w:r>
          </w:p>
        </w:tc>
        <w:tc>
          <w:tcPr>
            <w:tcW w:w="20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7B3828" w:rsidP="002D7863">
            <w:pPr>
              <w:tabs>
                <w:tab w:val="left" w:pos="360"/>
                <w:tab w:val="left" w:pos="720"/>
                <w:tab w:val="left" w:pos="1440"/>
                <w:tab w:val="left" w:pos="2160"/>
                <w:tab w:val="left" w:pos="2880"/>
                <w:tab w:val="left" w:pos="3600"/>
                <w:tab w:val="left" w:pos="4320"/>
                <w:tab w:val="left" w:pos="5040"/>
              </w:tabs>
              <w:jc w:val="center"/>
            </w:pPr>
            <w:r>
              <w:t>Up to</w:t>
            </w:r>
            <w:r w:rsidR="000407C3">
              <w:t xml:space="preserve"> </w:t>
            </w:r>
            <w:r w:rsidR="00F21F60">
              <w:t>$10</w:t>
            </w:r>
            <w:r w:rsidR="000407C3">
              <w:t>0</w:t>
            </w:r>
            <w:r w:rsidR="00F21F60">
              <w:t>,000,000</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21F60">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F21F60" w:rsidP="00584646">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w:t>
      </w:r>
      <w:r w:rsidR="00D46703">
        <w:t xml:space="preserve">e Department of Children and Families would incur increased expenditures of </w:t>
      </w:r>
      <w:r w:rsidR="007B3828">
        <w:t>up to</w:t>
      </w:r>
      <w:r w:rsidR="000407C3">
        <w:t xml:space="preserve"> </w:t>
      </w:r>
      <w:r w:rsidR="00D46703">
        <w:t>$10</w:t>
      </w:r>
      <w:r w:rsidR="000407C3">
        <w:t>0</w:t>
      </w:r>
      <w:r w:rsidR="00D46703">
        <w:t xml:space="preserve"> million </w:t>
      </w:r>
      <w:r w:rsidR="003F73C3">
        <w:t xml:space="preserve">in Fiscal Year 2022 </w:t>
      </w:r>
      <w:r w:rsidR="00D46703">
        <w:t>in order to establish the dedicated, non</w:t>
      </w:r>
      <w:r w:rsidR="004C7007">
        <w:t>-</w:t>
      </w:r>
      <w:r w:rsidR="00D46703">
        <w:t xml:space="preserve">lapsing Child Care Revitalization Fund, which would </w:t>
      </w:r>
      <w:r w:rsidR="003F73C3">
        <w:t>provide</w:t>
      </w:r>
      <w:r w:rsidR="000407C3">
        <w:t xml:space="preserve"> </w:t>
      </w:r>
      <w:r w:rsidR="00D46703">
        <w:t>financial assistance to State</w:t>
      </w:r>
      <w:r w:rsidR="003F73C3">
        <w:t>-</w:t>
      </w:r>
      <w:r w:rsidR="00D46703">
        <w:t xml:space="preserve">licensed child care providers </w:t>
      </w:r>
      <w:r w:rsidR="003F73C3">
        <w:t xml:space="preserve">adversely </w:t>
      </w:r>
      <w:r w:rsidR="00D46703">
        <w:t xml:space="preserve">impacted </w:t>
      </w:r>
      <w:r w:rsidR="000407C3">
        <w:t>by</w:t>
      </w:r>
      <w:r w:rsidR="00D46703">
        <w:t xml:space="preserve"> </w:t>
      </w:r>
      <w:r w:rsidR="000407C3">
        <w:t xml:space="preserve">the </w:t>
      </w:r>
      <w:r w:rsidR="00D46703">
        <w:t>COVID-19 pandemic.</w:t>
      </w:r>
    </w:p>
    <w:p w:rsidR="00584646" w:rsidRDefault="00584646" w:rsidP="0058464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5174E" w:rsidRDefault="000407C3" w:rsidP="00584646">
      <w:pPr>
        <w:pStyle w:val="StyleBulletedSymbolsymbol"/>
        <w:tabs>
          <w:tab w:val="num" w:pos="360"/>
        </w:tabs>
        <w:spacing w:after="0"/>
      </w:pPr>
      <w:r>
        <w:t>T</w:t>
      </w:r>
      <w:r w:rsidR="00D46703">
        <w:t xml:space="preserve">he </w:t>
      </w:r>
      <w:r w:rsidR="003F73C3">
        <w:t>OLS estimates that the d</w:t>
      </w:r>
      <w:r w:rsidR="00D46703">
        <w:t xml:space="preserve">epartment would </w:t>
      </w:r>
      <w:r w:rsidR="007B3828">
        <w:t xml:space="preserve">may also </w:t>
      </w:r>
      <w:r w:rsidR="00D46703">
        <w:t xml:space="preserve">incur </w:t>
      </w:r>
      <w:r>
        <w:t>additional indeterminate expenditure increases</w:t>
      </w:r>
      <w:r w:rsidR="00216C50">
        <w:t xml:space="preserve"> </w:t>
      </w:r>
      <w:r>
        <w:t>related to</w:t>
      </w:r>
      <w:r w:rsidR="00216C50">
        <w:t xml:space="preserve"> programming, </w:t>
      </w:r>
      <w:r w:rsidR="00D46703">
        <w:t>administrative</w:t>
      </w:r>
      <w:r w:rsidR="00216C50">
        <w:t xml:space="preserve">, and </w:t>
      </w:r>
      <w:r w:rsidR="0085174E">
        <w:t>communications</w:t>
      </w:r>
      <w:r w:rsidR="003F73C3">
        <w:t xml:space="preserve"> costs in order to:</w:t>
      </w:r>
      <w:r w:rsidR="00D46703">
        <w:t xml:space="preserve"> </w:t>
      </w:r>
      <w:r w:rsidR="003F73C3">
        <w:t xml:space="preserve">program and maintain </w:t>
      </w:r>
      <w:r w:rsidR="00D46703">
        <w:t xml:space="preserve">an online portal through which </w:t>
      </w:r>
      <w:r w:rsidR="003F73C3">
        <w:t>licensed child care providers</w:t>
      </w:r>
      <w:r w:rsidR="00D46703">
        <w:t xml:space="preserve"> may submit applications for assistance</w:t>
      </w:r>
      <w:r w:rsidR="003F73C3">
        <w:t xml:space="preserve"> from the </w:t>
      </w:r>
      <w:r>
        <w:t>f</w:t>
      </w:r>
      <w:r w:rsidR="003F73C3">
        <w:t>und;</w:t>
      </w:r>
      <w:r w:rsidR="00D46703">
        <w:t xml:space="preserve"> develop</w:t>
      </w:r>
      <w:r w:rsidR="0085174E">
        <w:t xml:space="preserve"> and</w:t>
      </w:r>
      <w:r w:rsidR="00D46703">
        <w:t xml:space="preserve"> implement</w:t>
      </w:r>
      <w:r w:rsidR="003F73C3">
        <w:t xml:space="preserve"> the</w:t>
      </w:r>
      <w:r w:rsidR="00D46703">
        <w:t xml:space="preserve"> procedures and processes </w:t>
      </w:r>
      <w:r w:rsidR="003F73C3">
        <w:t xml:space="preserve">by which child care providers would submit applications to the </w:t>
      </w:r>
      <w:r>
        <w:t>f</w:t>
      </w:r>
      <w:r w:rsidR="003F73C3">
        <w:t xml:space="preserve">und; </w:t>
      </w:r>
      <w:r w:rsidR="0085174E">
        <w:t xml:space="preserve">establish </w:t>
      </w:r>
      <w:r w:rsidR="003F73C3">
        <w:t xml:space="preserve">policies and criteria to be used in </w:t>
      </w:r>
      <w:r w:rsidR="00D46703">
        <w:t xml:space="preserve">evaluating </w:t>
      </w:r>
      <w:r w:rsidR="003F73C3">
        <w:t xml:space="preserve">these applications and </w:t>
      </w:r>
      <w:r w:rsidR="00D46703">
        <w:t xml:space="preserve">determining the amount of assistance to be disbursed from the </w:t>
      </w:r>
      <w:r>
        <w:t>f</w:t>
      </w:r>
      <w:r w:rsidR="00D46703">
        <w:t xml:space="preserve">und to </w:t>
      </w:r>
      <w:r w:rsidR="0085174E">
        <w:t xml:space="preserve">qualified applicants; and conduct outreach to promote awareness among the State’s licensed child care providers concerning the availability of financial assistance from the </w:t>
      </w:r>
      <w:r>
        <w:t>f</w:t>
      </w:r>
      <w:r w:rsidR="0085174E">
        <w:t xml:space="preserve">und.  </w:t>
      </w:r>
      <w:r w:rsidR="002948BE">
        <w:t>It is not known if these administrative functions can be performed by existing staff using current resources.</w:t>
      </w:r>
    </w:p>
    <w:p w:rsidR="00584646" w:rsidRDefault="00584646" w:rsidP="00584646">
      <w:pPr>
        <w:pStyle w:val="ListParagraph"/>
      </w:pPr>
    </w:p>
    <w:p w:rsidR="00584646" w:rsidRDefault="00584646" w:rsidP="00584646">
      <w:pPr>
        <w:pStyle w:val="ListParagraph"/>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407C3" w:rsidRDefault="000407C3" w:rsidP="00333180"/>
    <w:p w:rsidR="00333180" w:rsidRPr="00333180" w:rsidRDefault="000407C3" w:rsidP="000F6620">
      <w:pPr>
        <w:rPr>
          <w:szCs w:val="20"/>
        </w:rPr>
      </w:pPr>
      <w:r>
        <w:t xml:space="preserve">      </w:t>
      </w:r>
      <w:r w:rsidR="00333180" w:rsidRPr="00333180">
        <w:rPr>
          <w:szCs w:val="20"/>
        </w:rPr>
        <w:t xml:space="preserve">This bill establishes the Child Care Revitalization Fund, a dedicated, non-lapsing fund to be administered by the Department of Children and Families for the purpose of providing financial </w:t>
      </w:r>
      <w:r w:rsidR="00333180" w:rsidRPr="00333180">
        <w:rPr>
          <w:szCs w:val="20"/>
        </w:rPr>
        <w:lastRenderedPageBreak/>
        <w:t>support to the State’s licensed child care providers.  The bill authorizes the Commissioner of Children and Families, in consultation with the Commissioner of Human Services and the Chief Executive of the Economic Development Authority, to develop processes by which licensed child care providers may submit, through an online portal, applications for assistance through the fund, and by which the allocation of resources from the fund may be prioritized.  Authorized allocations from the fund are to be disbursed to licensed child care providers within 21 days of the department’s receipt of a qualifying application, as submitted by a provider through the online portal established pursuant to this act, prior to September 1, 2021.</w:t>
      </w:r>
      <w:r w:rsidR="00BE59DA">
        <w:rPr>
          <w:szCs w:val="20"/>
        </w:rP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16C5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407C3" w:rsidRDefault="00216C50" w:rsidP="002D7863">
      <w:pPr>
        <w:tabs>
          <w:tab w:val="left" w:pos="360"/>
          <w:tab w:val="left" w:pos="720"/>
          <w:tab w:val="left" w:pos="1440"/>
          <w:tab w:val="left" w:pos="2160"/>
          <w:tab w:val="left" w:pos="2880"/>
          <w:tab w:val="left" w:pos="3600"/>
          <w:tab w:val="left" w:pos="4320"/>
          <w:tab w:val="left" w:pos="5040"/>
        </w:tabs>
      </w:pPr>
      <w:r>
        <w:tab/>
      </w:r>
      <w:r w:rsidR="004C7007">
        <w:t xml:space="preserve">The OLS </w:t>
      </w:r>
      <w:r w:rsidR="000407C3">
        <w:t xml:space="preserve">finds that the Department of Children and Families would incur increased expenditures of </w:t>
      </w:r>
      <w:r w:rsidR="007B3828">
        <w:t>up to</w:t>
      </w:r>
      <w:r w:rsidR="000407C3">
        <w:t xml:space="preserve"> $100 million in Fiscal Year 2022 in order to establish the dedicated, non-lapsing Child Care Revitalization Fund, which would provide financial assistance to State-licensed child care providers adversely impacted by the COVID-19 pandemic.</w:t>
      </w:r>
    </w:p>
    <w:p w:rsidR="00255944" w:rsidRDefault="008F74A9" w:rsidP="002D7863">
      <w:pPr>
        <w:tabs>
          <w:tab w:val="left" w:pos="360"/>
          <w:tab w:val="left" w:pos="720"/>
          <w:tab w:val="left" w:pos="1440"/>
          <w:tab w:val="left" w:pos="2160"/>
          <w:tab w:val="left" w:pos="2880"/>
          <w:tab w:val="left" w:pos="3600"/>
          <w:tab w:val="left" w:pos="4320"/>
          <w:tab w:val="left" w:pos="5040"/>
        </w:tabs>
      </w:pPr>
      <w:r>
        <w:tab/>
      </w:r>
      <w:r w:rsidR="008600B0">
        <w:t xml:space="preserve">By way of context, the Commissioner of Children in Families, during </w:t>
      </w:r>
      <w:r w:rsidR="004C7007">
        <w:t xml:space="preserve">FY 2022 </w:t>
      </w:r>
      <w:r w:rsidR="008600B0">
        <w:t>budget hearings before the Senate Budget Committee</w:t>
      </w:r>
      <w:r w:rsidR="004C7007">
        <w:t>,</w:t>
      </w:r>
      <w:r w:rsidR="008600B0">
        <w:t xml:space="preserve"> </w:t>
      </w:r>
      <w:r w:rsidR="004C7007">
        <w:t xml:space="preserve">noted </w:t>
      </w:r>
      <w:r w:rsidR="008600B0">
        <w:t>that the State</w:t>
      </w:r>
      <w:r w:rsidR="004C7007">
        <w:t xml:space="preserve">, as of April 1, 2021, had </w:t>
      </w:r>
      <w:r w:rsidR="008600B0">
        <w:t xml:space="preserve">3,195 </w:t>
      </w:r>
      <w:r w:rsidR="004C7007">
        <w:t>open child care providers</w:t>
      </w:r>
      <w:r w:rsidR="008600B0">
        <w:t xml:space="preserve">, </w:t>
      </w:r>
      <w:r w:rsidR="004C7007">
        <w:t xml:space="preserve">which represents </w:t>
      </w:r>
      <w:r w:rsidR="008600B0">
        <w:t xml:space="preserve">a 23 percent reduction from the number of operating child care providers at the </w:t>
      </w:r>
      <w:r w:rsidR="004C7007">
        <w:t>beginning o</w:t>
      </w:r>
      <w:r w:rsidR="008600B0">
        <w:t xml:space="preserve">f the pandemic in March 2020.  </w:t>
      </w:r>
      <w:r w:rsidR="00B504F8">
        <w:t xml:space="preserve">An additional </w:t>
      </w:r>
      <w:r w:rsidR="008600B0">
        <w:t xml:space="preserve">908 </w:t>
      </w:r>
      <w:r w:rsidR="004C7007">
        <w:t>child care providers were temporarily closed as of April 2021</w:t>
      </w:r>
      <w:r w:rsidR="008600B0">
        <w:t>, but reported plans to reopen later in the year</w:t>
      </w:r>
      <w:r w:rsidR="00B504F8">
        <w:t xml:space="preserve">; </w:t>
      </w:r>
      <w:r w:rsidR="008600B0">
        <w:t>395 child care providers had closed permanently</w:t>
      </w:r>
      <w:r w:rsidR="00B504F8">
        <w:t xml:space="preserve">.  </w:t>
      </w:r>
      <w:r w:rsidR="008600B0">
        <w:t xml:space="preserve">Assuming that all 908 of the temporarily-closed child care providers reopen prior to </w:t>
      </w:r>
      <w:r w:rsidR="00B504F8">
        <w:t xml:space="preserve">the </w:t>
      </w:r>
      <w:r w:rsidR="008600B0">
        <w:t>September 1</w:t>
      </w:r>
      <w:r w:rsidR="00B504F8">
        <w:t xml:space="preserve"> deadline for providers to submit applications for assistance from the Fund, and all </w:t>
      </w:r>
      <w:r w:rsidR="008600B0">
        <w:t>4,103 operating child care facilities</w:t>
      </w:r>
      <w:r w:rsidR="00B504F8">
        <w:t xml:space="preserve"> apply for assistance</w:t>
      </w:r>
      <w:r w:rsidR="008600B0">
        <w:t xml:space="preserve">, each facility could receive $24,372 in </w:t>
      </w:r>
      <w:r w:rsidR="00B504F8">
        <w:t xml:space="preserve">financial support through the </w:t>
      </w:r>
      <w:r w:rsidR="000F6620">
        <w:t>f</w:t>
      </w:r>
      <w:r>
        <w:t>und</w:t>
      </w:r>
      <w:r w:rsidR="008600B0">
        <w:t>.</w:t>
      </w:r>
    </w:p>
    <w:p w:rsidR="00EF17BC" w:rsidRDefault="00E26B65" w:rsidP="00EF17BC">
      <w:pPr>
        <w:tabs>
          <w:tab w:val="left" w:pos="360"/>
          <w:tab w:val="left" w:pos="720"/>
          <w:tab w:val="left" w:pos="1440"/>
          <w:tab w:val="left" w:pos="2160"/>
          <w:tab w:val="left" w:pos="2880"/>
          <w:tab w:val="left" w:pos="3600"/>
          <w:tab w:val="left" w:pos="4320"/>
          <w:tab w:val="left" w:pos="5040"/>
        </w:tabs>
      </w:pPr>
      <w:r>
        <w:tab/>
      </w:r>
      <w:r w:rsidR="002E79DC">
        <w:t>T</w:t>
      </w:r>
      <w:r>
        <w:t xml:space="preserve">he department </w:t>
      </w:r>
      <w:r w:rsidR="002E79DC">
        <w:t xml:space="preserve">additionally </w:t>
      </w:r>
      <w:r w:rsidR="007B3828">
        <w:t>c</w:t>
      </w:r>
      <w:r>
        <w:t xml:space="preserve">ould incur </w:t>
      </w:r>
      <w:r w:rsidR="000F6620">
        <w:t>indeterminate expenditures related to</w:t>
      </w:r>
      <w:r>
        <w:t xml:space="preserve"> programming, administrative, and personnel costs </w:t>
      </w:r>
      <w:r w:rsidR="002E79DC">
        <w:t>in order to establish</w:t>
      </w:r>
      <w:r>
        <w:t xml:space="preserve"> and administ</w:t>
      </w:r>
      <w:r w:rsidR="002E79DC">
        <w:t>e</w:t>
      </w:r>
      <w:r>
        <w:t>r</w:t>
      </w:r>
      <w:r w:rsidR="002E79DC">
        <w:t xml:space="preserve"> </w:t>
      </w:r>
      <w:r>
        <w:t xml:space="preserve">the </w:t>
      </w:r>
      <w:r w:rsidR="002E79DC">
        <w:t xml:space="preserve">Child Care Revitalization </w:t>
      </w:r>
      <w:r>
        <w:t>Fund.  Moreover, the department would be required to develop and implement criteria for determining applicant</w:t>
      </w:r>
      <w:r w:rsidR="002E79DC">
        <w:t>s’</w:t>
      </w:r>
      <w:r>
        <w:t xml:space="preserve"> eligibility for </w:t>
      </w:r>
      <w:r w:rsidR="002E79DC">
        <w:t xml:space="preserve">financial </w:t>
      </w:r>
      <w:r>
        <w:t>assistance</w:t>
      </w:r>
      <w:r w:rsidR="002E79DC">
        <w:t xml:space="preserve"> from the Fund</w:t>
      </w:r>
      <w:r>
        <w:t xml:space="preserve">, and the amount of </w:t>
      </w:r>
      <w:r w:rsidR="002E79DC">
        <w:t xml:space="preserve">funding </w:t>
      </w:r>
      <w:r>
        <w:t xml:space="preserve">to be </w:t>
      </w:r>
      <w:r w:rsidR="002E79DC">
        <w:t xml:space="preserve">disbursed </w:t>
      </w:r>
      <w:r>
        <w:t>to each qualified applicant.  Finally, the Commissioner of Children and Families</w:t>
      </w:r>
      <w:r w:rsidR="002E79DC">
        <w:t xml:space="preserve"> </w:t>
      </w:r>
      <w:r w:rsidR="00641D69">
        <w:t xml:space="preserve">would realize additional costs to </w:t>
      </w:r>
      <w:r>
        <w:t>draft</w:t>
      </w:r>
      <w:r w:rsidR="00641D69">
        <w:t xml:space="preserve"> </w:t>
      </w:r>
      <w:r>
        <w:t xml:space="preserve">regulations governing the creation and administration of the </w:t>
      </w:r>
      <w:r w:rsidR="000F6620">
        <w:t>f</w:t>
      </w:r>
      <w:r>
        <w:t xml:space="preserve">und, the process for evaluating applications for assistance, and </w:t>
      </w:r>
      <w:r w:rsidR="002E79DC">
        <w:t xml:space="preserve">the criteria used to determine the amount of </w:t>
      </w:r>
      <w:r w:rsidR="00641D69">
        <w:t>disbursements from the</w:t>
      </w:r>
      <w:r w:rsidR="002E79DC">
        <w:t xml:space="preserve"> </w:t>
      </w:r>
      <w:r w:rsidR="000F6620">
        <w:t>f</w:t>
      </w:r>
      <w:r w:rsidR="002E79DC">
        <w:t>und</w:t>
      </w:r>
      <w:r>
        <w:t xml:space="preserve">.  </w:t>
      </w:r>
      <w:r w:rsidR="002948BE">
        <w:t>It is not known if these administrative functions can be performed by existing staff using current resources.</w:t>
      </w:r>
    </w:p>
    <w:p w:rsidR="00EF17BC" w:rsidRDefault="008600B0" w:rsidP="00EF17BC">
      <w:pPr>
        <w:tabs>
          <w:tab w:val="left" w:pos="360"/>
          <w:tab w:val="left" w:pos="720"/>
          <w:tab w:val="left" w:pos="1440"/>
          <w:tab w:val="left" w:pos="2160"/>
          <w:tab w:val="left" w:pos="2880"/>
          <w:tab w:val="left" w:pos="3600"/>
          <w:tab w:val="left" w:pos="4320"/>
          <w:tab w:val="left" w:pos="5040"/>
        </w:tabs>
      </w:pPr>
      <w:r>
        <w:tab/>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584646">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E7182" w:rsidP="00BE7182">
            <w:pPr>
              <w:pStyle w:val="10pointItalics"/>
              <w:rPr>
                <w:sz w:val="24"/>
              </w:rPr>
            </w:pPr>
            <w:bookmarkStart w:id="2" w:name="Section"/>
            <w:r>
              <w:t>Human Services</w:t>
            </w:r>
            <w:bookmarkEnd w:id="2"/>
          </w:p>
        </w:tc>
      </w:tr>
      <w:tr w:rsidR="00EF17BC" w:rsidTr="00584646">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BE7182" w:rsidRDefault="00FE38E2" w:rsidP="00BE7182">
            <w:pPr>
              <w:pStyle w:val="10pointItalics"/>
            </w:pPr>
            <w:bookmarkStart w:id="3" w:name="UserFullName"/>
            <w:bookmarkEnd w:id="3"/>
            <w:r>
              <w:t>Anne Cappabianca</w:t>
            </w:r>
          </w:p>
          <w:p w:rsidR="00EF17BC" w:rsidRDefault="00216C50" w:rsidP="00956152">
            <w:pPr>
              <w:pStyle w:val="10pointItalics"/>
              <w:rPr>
                <w:sz w:val="24"/>
              </w:rPr>
            </w:pPr>
            <w:r>
              <w:t>Associate</w:t>
            </w:r>
            <w:r w:rsidR="00FE38E2">
              <w:t xml:space="preserve"> Fiscal</w:t>
            </w:r>
            <w:r w:rsidR="00BE7182">
              <w:t xml:space="preserve"> Analyst</w:t>
            </w:r>
          </w:p>
        </w:tc>
      </w:tr>
      <w:tr w:rsidR="00EF17BC" w:rsidTr="00584646">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3D4A1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D4A1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84646">
      <w:headerReference w:type="default" r:id="rId8"/>
      <w:footerReference w:type="first" r:id="rId9"/>
      <w:pgSz w:w="12240" w:h="20160" w:code="5"/>
      <w:pgMar w:top="1440" w:right="1440" w:bottom="990" w:left="1440" w:header="1440" w:footer="6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4B7" w:rsidRDefault="004234B7">
      <w:r>
        <w:separator/>
      </w:r>
    </w:p>
  </w:endnote>
  <w:endnote w:type="continuationSeparator" w:id="0">
    <w:p w:rsidR="004234B7" w:rsidRDefault="00423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2562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44395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4B7" w:rsidRDefault="004234B7">
      <w:r>
        <w:separator/>
      </w:r>
    </w:p>
  </w:footnote>
  <w:footnote w:type="continuationSeparator" w:id="0">
    <w:p w:rsidR="004234B7" w:rsidRDefault="00423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A13" w:rsidRDefault="003D4A13" w:rsidP="003D4A13">
    <w:pPr>
      <w:pStyle w:val="Header"/>
      <w:jc w:val="center"/>
    </w:pPr>
    <w:r>
      <w:t>F</w:t>
    </w:r>
    <w:r w:rsidR="00584646">
      <w:t>E to A</w:t>
    </w:r>
    <w:r>
      <w:t xml:space="preserve">5863 </w:t>
    </w:r>
  </w:p>
  <w:p w:rsidR="003D4A13" w:rsidRDefault="003D4A13" w:rsidP="003D4A13">
    <w:pPr>
      <w:pStyle w:val="Header"/>
      <w:jc w:val="center"/>
    </w:pPr>
    <w:r>
      <w:fldChar w:fldCharType="begin"/>
    </w:r>
    <w:r>
      <w:instrText xml:space="preserve"> PAGE  \* MERGEFORMAT </w:instrText>
    </w:r>
    <w:r>
      <w:fldChar w:fldCharType="separate"/>
    </w:r>
    <w:r w:rsidR="00C2562E">
      <w:rPr>
        <w:noProof/>
      </w:rPr>
      <w:t>2</w:t>
    </w:r>
    <w:r>
      <w:fldChar w:fldCharType="end"/>
    </w:r>
  </w:p>
  <w:p w:rsidR="003D4A13" w:rsidRDefault="003D4A13" w:rsidP="003D4A1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A13"/>
    <w:rsid w:val="00011EDD"/>
    <w:rsid w:val="00013973"/>
    <w:rsid w:val="000333DF"/>
    <w:rsid w:val="00036860"/>
    <w:rsid w:val="00037EEC"/>
    <w:rsid w:val="000407C3"/>
    <w:rsid w:val="00042B0B"/>
    <w:rsid w:val="000629F9"/>
    <w:rsid w:val="000701B0"/>
    <w:rsid w:val="00070F62"/>
    <w:rsid w:val="000820F8"/>
    <w:rsid w:val="000858E8"/>
    <w:rsid w:val="0008691D"/>
    <w:rsid w:val="00095290"/>
    <w:rsid w:val="000A16EC"/>
    <w:rsid w:val="000B1CCB"/>
    <w:rsid w:val="000C074D"/>
    <w:rsid w:val="000C50EA"/>
    <w:rsid w:val="000E08DD"/>
    <w:rsid w:val="000E17DB"/>
    <w:rsid w:val="000F0A12"/>
    <w:rsid w:val="000F231D"/>
    <w:rsid w:val="000F278B"/>
    <w:rsid w:val="000F2B57"/>
    <w:rsid w:val="000F6620"/>
    <w:rsid w:val="001106B5"/>
    <w:rsid w:val="00114591"/>
    <w:rsid w:val="00115411"/>
    <w:rsid w:val="001223E7"/>
    <w:rsid w:val="00125D26"/>
    <w:rsid w:val="00142AE8"/>
    <w:rsid w:val="00145CE4"/>
    <w:rsid w:val="00157AED"/>
    <w:rsid w:val="00172CF5"/>
    <w:rsid w:val="00186EE6"/>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16C50"/>
    <w:rsid w:val="00220166"/>
    <w:rsid w:val="00231207"/>
    <w:rsid w:val="00234802"/>
    <w:rsid w:val="00241AAD"/>
    <w:rsid w:val="002427E6"/>
    <w:rsid w:val="002451F9"/>
    <w:rsid w:val="002518C8"/>
    <w:rsid w:val="00255944"/>
    <w:rsid w:val="00261FC7"/>
    <w:rsid w:val="00275600"/>
    <w:rsid w:val="00290E57"/>
    <w:rsid w:val="0029229D"/>
    <w:rsid w:val="002948BE"/>
    <w:rsid w:val="002977FC"/>
    <w:rsid w:val="002A15C4"/>
    <w:rsid w:val="002A2F18"/>
    <w:rsid w:val="002A5C0C"/>
    <w:rsid w:val="002C5FCF"/>
    <w:rsid w:val="002D4307"/>
    <w:rsid w:val="002D7381"/>
    <w:rsid w:val="002D7863"/>
    <w:rsid w:val="002E0592"/>
    <w:rsid w:val="002E3A30"/>
    <w:rsid w:val="002E79DC"/>
    <w:rsid w:val="002F5E01"/>
    <w:rsid w:val="00303073"/>
    <w:rsid w:val="00326E3B"/>
    <w:rsid w:val="003321A7"/>
    <w:rsid w:val="00333180"/>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0026"/>
    <w:rsid w:val="003B66B0"/>
    <w:rsid w:val="003C23FD"/>
    <w:rsid w:val="003C5892"/>
    <w:rsid w:val="003C6FD3"/>
    <w:rsid w:val="003D4453"/>
    <w:rsid w:val="003D4A13"/>
    <w:rsid w:val="003E55E7"/>
    <w:rsid w:val="003F73C3"/>
    <w:rsid w:val="00407C9E"/>
    <w:rsid w:val="0041022E"/>
    <w:rsid w:val="004149CC"/>
    <w:rsid w:val="004234B7"/>
    <w:rsid w:val="00426C11"/>
    <w:rsid w:val="0045495E"/>
    <w:rsid w:val="00485323"/>
    <w:rsid w:val="00487ED8"/>
    <w:rsid w:val="004911CB"/>
    <w:rsid w:val="00491918"/>
    <w:rsid w:val="004A10CD"/>
    <w:rsid w:val="004A2E7F"/>
    <w:rsid w:val="004A5A65"/>
    <w:rsid w:val="004B1485"/>
    <w:rsid w:val="004C6ECA"/>
    <w:rsid w:val="004C7007"/>
    <w:rsid w:val="004D6C2C"/>
    <w:rsid w:val="004D7D86"/>
    <w:rsid w:val="004E0D2C"/>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4646"/>
    <w:rsid w:val="005850CE"/>
    <w:rsid w:val="005A6D23"/>
    <w:rsid w:val="005C1947"/>
    <w:rsid w:val="005C1E9D"/>
    <w:rsid w:val="005E03E7"/>
    <w:rsid w:val="005E75AB"/>
    <w:rsid w:val="00601F73"/>
    <w:rsid w:val="00625D15"/>
    <w:rsid w:val="00641CF5"/>
    <w:rsid w:val="00641D69"/>
    <w:rsid w:val="00651611"/>
    <w:rsid w:val="00653AE2"/>
    <w:rsid w:val="006671C7"/>
    <w:rsid w:val="00667963"/>
    <w:rsid w:val="006917CF"/>
    <w:rsid w:val="00692BD4"/>
    <w:rsid w:val="006B22F3"/>
    <w:rsid w:val="006B2FD5"/>
    <w:rsid w:val="006B5C2D"/>
    <w:rsid w:val="006B6C16"/>
    <w:rsid w:val="006D6F6C"/>
    <w:rsid w:val="006F239A"/>
    <w:rsid w:val="006F505D"/>
    <w:rsid w:val="006F7203"/>
    <w:rsid w:val="00722AEF"/>
    <w:rsid w:val="00737A6C"/>
    <w:rsid w:val="00743DB2"/>
    <w:rsid w:val="00743F01"/>
    <w:rsid w:val="00744AE4"/>
    <w:rsid w:val="00763D60"/>
    <w:rsid w:val="007833B1"/>
    <w:rsid w:val="007920AC"/>
    <w:rsid w:val="007A0F7E"/>
    <w:rsid w:val="007A42C5"/>
    <w:rsid w:val="007A65A1"/>
    <w:rsid w:val="007B1FCF"/>
    <w:rsid w:val="007B3828"/>
    <w:rsid w:val="007C4620"/>
    <w:rsid w:val="007D4312"/>
    <w:rsid w:val="007E337B"/>
    <w:rsid w:val="007E5EB3"/>
    <w:rsid w:val="00804E41"/>
    <w:rsid w:val="00811BC0"/>
    <w:rsid w:val="008231E8"/>
    <w:rsid w:val="008266B7"/>
    <w:rsid w:val="008515C9"/>
    <w:rsid w:val="0085174E"/>
    <w:rsid w:val="00854B89"/>
    <w:rsid w:val="00855555"/>
    <w:rsid w:val="008600B0"/>
    <w:rsid w:val="00881BED"/>
    <w:rsid w:val="00881EF3"/>
    <w:rsid w:val="00883E7C"/>
    <w:rsid w:val="00886261"/>
    <w:rsid w:val="00894971"/>
    <w:rsid w:val="008C0341"/>
    <w:rsid w:val="008D5731"/>
    <w:rsid w:val="008E1349"/>
    <w:rsid w:val="008F74A9"/>
    <w:rsid w:val="00937A78"/>
    <w:rsid w:val="00947B1E"/>
    <w:rsid w:val="00953C08"/>
    <w:rsid w:val="00956152"/>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04F8"/>
    <w:rsid w:val="00B551EB"/>
    <w:rsid w:val="00B55F3D"/>
    <w:rsid w:val="00B60D67"/>
    <w:rsid w:val="00B84AC8"/>
    <w:rsid w:val="00B90F8C"/>
    <w:rsid w:val="00B91C0B"/>
    <w:rsid w:val="00B97E24"/>
    <w:rsid w:val="00BA0BE6"/>
    <w:rsid w:val="00BA2122"/>
    <w:rsid w:val="00BA2F3A"/>
    <w:rsid w:val="00BE59DA"/>
    <w:rsid w:val="00BE7182"/>
    <w:rsid w:val="00BF47F9"/>
    <w:rsid w:val="00BF7578"/>
    <w:rsid w:val="00C07688"/>
    <w:rsid w:val="00C2562E"/>
    <w:rsid w:val="00C260AB"/>
    <w:rsid w:val="00C32933"/>
    <w:rsid w:val="00C3314D"/>
    <w:rsid w:val="00C53CC3"/>
    <w:rsid w:val="00C740D4"/>
    <w:rsid w:val="00C75246"/>
    <w:rsid w:val="00C80B0B"/>
    <w:rsid w:val="00C91EDF"/>
    <w:rsid w:val="00C97447"/>
    <w:rsid w:val="00CC5DD6"/>
    <w:rsid w:val="00CC6622"/>
    <w:rsid w:val="00D20F5D"/>
    <w:rsid w:val="00D376ED"/>
    <w:rsid w:val="00D40E4F"/>
    <w:rsid w:val="00D46703"/>
    <w:rsid w:val="00D51A2A"/>
    <w:rsid w:val="00D638D0"/>
    <w:rsid w:val="00D67A0A"/>
    <w:rsid w:val="00D734B9"/>
    <w:rsid w:val="00D762A6"/>
    <w:rsid w:val="00D762BF"/>
    <w:rsid w:val="00D84564"/>
    <w:rsid w:val="00D958CF"/>
    <w:rsid w:val="00D968A7"/>
    <w:rsid w:val="00DB1616"/>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26B65"/>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1F60"/>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38E2"/>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C5F008C-9CAA-4DFE-903D-F07FE778D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846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905A5-C326-4C5B-A5CC-912A9C9A8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765</Words>
  <Characters>4445</Characters>
  <Application>Microsoft Office Word</Application>
  <DocSecurity>0</DocSecurity>
  <Lines>108</Lines>
  <Paragraphs>38</Paragraphs>
  <ScaleCrop>false</ScaleCrop>
  <HeadingPairs>
    <vt:vector size="2" baseType="variant">
      <vt:variant>
        <vt:lpstr>Title</vt:lpstr>
      </vt:variant>
      <vt:variant>
        <vt:i4>1</vt:i4>
      </vt:variant>
    </vt:vector>
  </HeadingPairs>
  <TitlesOfParts>
    <vt:vector size="1" baseType="lpstr">
      <vt:lpstr>A5863  FISCAL ESTIMATE</vt:lpstr>
    </vt:vector>
  </TitlesOfParts>
  <Manager>Anne Cappabianca; R225</Manager>
  <Company>Office of Legislative Services</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A5863  FISCAL ESTIMATE</dc:title>
  <dc:subject>21-3460</dc:subject>
  <dc:creator>Assemblywoman SWAIN, Assemblyman ZWICKER</dc:creator>
  <cp:keywords>A5863|2|HS |312|219|219|!|0|</cp:keywords>
  <dc:description>sponsor 6/14</dc:description>
  <cp:lastModifiedBy>Siracusa, Nicole</cp:lastModifiedBy>
  <cp:revision>2</cp:revision>
  <dcterms:created xsi:type="dcterms:W3CDTF">2021-06-17T18:05:00Z</dcterms:created>
  <dcterms:modified xsi:type="dcterms:W3CDTF">2021-06-17T18:05:00Z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