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30D" w:rsidRDefault="00C2230D" w:rsidP="00C2230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5863 </w:t>
      </w:r>
    </w:p>
    <w:p w:rsidR="00C2230D" w:rsidRPr="009D38FF" w:rsidRDefault="00C2230D" w:rsidP="00C2230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904946" r:id="rId8"/>
        </w:object>
      </w:r>
    </w:p>
    <w:p w:rsidR="00C2230D" w:rsidRDefault="00C2230D" w:rsidP="00C2230D">
      <w:pPr>
        <w:pStyle w:val="bpuState"/>
      </w:pPr>
      <w:r>
        <w:t>STATE OF NEW JERSEY</w:t>
      </w:r>
    </w:p>
    <w:p w:rsidR="00C2230D" w:rsidRDefault="00C2230D" w:rsidP="00C2230D">
      <w:pPr>
        <w:pStyle w:val="bpuLegislature"/>
      </w:pPr>
      <w:r>
        <w:t>219th LEGISLATURE</w:t>
      </w:r>
    </w:p>
    <w:p w:rsidR="00C2230D" w:rsidRDefault="00C2230D" w:rsidP="00C2230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904947" r:id="rId9"/>
        </w:object>
      </w:r>
      <w:r>
        <w:t xml:space="preserve">  </w:t>
      </w:r>
    </w:p>
    <w:p w:rsidR="00C2230D" w:rsidRDefault="00C2230D" w:rsidP="00C2230D">
      <w:pPr>
        <w:pStyle w:val="bpuIntro"/>
      </w:pPr>
      <w:r>
        <w:t>INTRODUCED JUNE 9, 2021</w:t>
      </w:r>
    </w:p>
    <w:p w:rsidR="00C2230D" w:rsidRDefault="00C2230D" w:rsidP="00C2230D">
      <w:pPr>
        <w:pStyle w:val="bpuIntro"/>
      </w:pPr>
    </w:p>
    <w:p w:rsidR="00C2230D" w:rsidRDefault="00C2230D" w:rsidP="00C2230D">
      <w:pPr>
        <w:pStyle w:val="bpuIntro"/>
        <w:sectPr w:rsidR="00C2230D" w:rsidSect="00E67BB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2230D" w:rsidRDefault="00C2230D" w:rsidP="00C2230D">
      <w:pPr>
        <w:pStyle w:val="bpuIntro"/>
      </w:pPr>
    </w:p>
    <w:p w:rsidR="00C2230D" w:rsidRDefault="00C2230D" w:rsidP="00C2230D">
      <w:pPr>
        <w:pStyle w:val="bpuSponsor"/>
      </w:pPr>
      <w:r>
        <w:t>Sponsored by:</w:t>
      </w:r>
    </w:p>
    <w:p w:rsidR="00C2230D" w:rsidRDefault="00C2230D" w:rsidP="00C2230D">
      <w:pPr>
        <w:pStyle w:val="bpuSponsor"/>
      </w:pPr>
      <w:r>
        <w:t>Assemblywoman  LISA SWAIN</w:t>
      </w:r>
    </w:p>
    <w:p w:rsidR="00C2230D" w:rsidRDefault="00C2230D" w:rsidP="00C2230D">
      <w:pPr>
        <w:pStyle w:val="bpuSponsor"/>
      </w:pPr>
      <w:r>
        <w:t>District 38 (Bergen and Passaic)</w:t>
      </w:r>
    </w:p>
    <w:p w:rsidR="00C2230D" w:rsidRDefault="00C2230D" w:rsidP="00C2230D">
      <w:pPr>
        <w:pStyle w:val="bpuSponsor"/>
      </w:pPr>
      <w:r>
        <w:t>Assemblyman  ANDREW ZWICKER</w:t>
      </w:r>
    </w:p>
    <w:p w:rsidR="00C2230D" w:rsidRDefault="00C2230D" w:rsidP="00C2230D">
      <w:pPr>
        <w:pStyle w:val="bpuSponsor"/>
      </w:pPr>
      <w:r>
        <w:t>District 16 (Hunterdon, Mercer, Middlesex and Somerset)</w:t>
      </w:r>
    </w:p>
    <w:p w:rsidR="00C2230D" w:rsidRDefault="00C2230D" w:rsidP="00C2230D">
      <w:pPr>
        <w:pStyle w:val="bpuSponsor"/>
      </w:pPr>
      <w:r>
        <w:t>Assemblyman  VINCENT MAZZEO</w:t>
      </w:r>
    </w:p>
    <w:p w:rsidR="00C2230D" w:rsidRDefault="00C2230D" w:rsidP="00C2230D">
      <w:pPr>
        <w:pStyle w:val="bpuSponsor"/>
      </w:pPr>
      <w:r>
        <w:t>District 2 (Atlantic)</w:t>
      </w:r>
    </w:p>
    <w:p w:rsidR="00C2230D" w:rsidRDefault="00C2230D" w:rsidP="00C2230D">
      <w:pPr>
        <w:pStyle w:val="bpuSponsor"/>
      </w:pPr>
      <w:r>
        <w:t>Assemblywoman  JOANN DOWNEY</w:t>
      </w:r>
    </w:p>
    <w:p w:rsidR="00C2230D" w:rsidRDefault="00C2230D" w:rsidP="00C2230D">
      <w:pPr>
        <w:pStyle w:val="bpuSponsor"/>
      </w:pPr>
      <w:r>
        <w:t>District 11 (Monmouth)</w:t>
      </w:r>
    </w:p>
    <w:p w:rsidR="00C2230D" w:rsidRDefault="00C2230D" w:rsidP="00C2230D">
      <w:pPr>
        <w:pStyle w:val="bpuSponsor"/>
      </w:pPr>
      <w:r>
        <w:t>Assemblyman  ROY FREIMAN</w:t>
      </w:r>
    </w:p>
    <w:p w:rsidR="00C2230D" w:rsidRDefault="00C2230D" w:rsidP="00C2230D">
      <w:pPr>
        <w:pStyle w:val="bpuSponsor"/>
      </w:pPr>
      <w:r>
        <w:t>District 16 (Hunterdon, Mercer, Middlesex and Somerset)</w:t>
      </w:r>
    </w:p>
    <w:p w:rsidR="00C2230D" w:rsidRDefault="00C2230D" w:rsidP="00C2230D">
      <w:pPr>
        <w:pStyle w:val="bpuSponsor"/>
      </w:pPr>
      <w:r>
        <w:t>Assemblywoman  GABRIELA M. MOSQUERA</w:t>
      </w:r>
    </w:p>
    <w:p w:rsidR="00C2230D" w:rsidRDefault="00C2230D" w:rsidP="00C2230D">
      <w:pPr>
        <w:pStyle w:val="bpuSponsor"/>
      </w:pPr>
      <w:r>
        <w:t>District 4 (Camden and Gloucester)</w:t>
      </w:r>
    </w:p>
    <w:p w:rsidR="00C2230D" w:rsidRDefault="00C2230D" w:rsidP="00C2230D">
      <w:pPr>
        <w:pStyle w:val="bpuSponsor"/>
      </w:pPr>
      <w:r>
        <w:t>Assemblywoman  SHANIQUE SPEIGHT</w:t>
      </w:r>
    </w:p>
    <w:p w:rsidR="00C2230D" w:rsidRDefault="00C2230D" w:rsidP="00C2230D">
      <w:pPr>
        <w:pStyle w:val="bpuSponsor"/>
      </w:pPr>
      <w:r>
        <w:t>District 29 (Essex)</w:t>
      </w:r>
    </w:p>
    <w:p w:rsidR="00C2230D" w:rsidRDefault="00C2230D" w:rsidP="00C2230D">
      <w:pPr>
        <w:pStyle w:val="bpuSponsor"/>
      </w:pPr>
      <w:r>
        <w:t>Assemblyman  CRAIG J. COUGHLIN</w:t>
      </w:r>
    </w:p>
    <w:p w:rsidR="00C2230D" w:rsidRDefault="00C2230D" w:rsidP="00C2230D">
      <w:pPr>
        <w:pStyle w:val="bpuSponsor"/>
      </w:pPr>
      <w:r>
        <w:t>District 19 (Middlesex)</w:t>
      </w:r>
    </w:p>
    <w:p w:rsidR="00C2230D" w:rsidRDefault="00C2230D" w:rsidP="00C2230D">
      <w:pPr>
        <w:pStyle w:val="bpuSponsor"/>
      </w:pPr>
    </w:p>
    <w:p w:rsidR="00127144" w:rsidRDefault="00E67BB4" w:rsidP="00E67BB4">
      <w:pPr>
        <w:pStyle w:val="bpuSponsor"/>
      </w:pPr>
      <w:r>
        <w:t>Co-Sponsored by:</w:t>
      </w:r>
    </w:p>
    <w:p w:rsidR="00E67BB4" w:rsidRPr="00E67BB4" w:rsidRDefault="00E67BB4" w:rsidP="00E67BB4">
      <w:pPr>
        <w:pStyle w:val="bpuSponsor"/>
      </w:pPr>
      <w:r w:rsidRPr="00E67BB4">
        <w:t xml:space="preserve">Assemblywomen </w:t>
      </w:r>
      <w:proofErr w:type="spellStart"/>
      <w:r w:rsidRPr="00E67BB4">
        <w:t>Vainieri</w:t>
      </w:r>
      <w:proofErr w:type="spellEnd"/>
      <w:r w:rsidRPr="00E67BB4">
        <w:t xml:space="preserve"> </w:t>
      </w:r>
      <w:proofErr w:type="spellStart"/>
      <w:r w:rsidRPr="00E67BB4">
        <w:t>Huttle</w:t>
      </w:r>
      <w:proofErr w:type="spellEnd"/>
      <w:r w:rsidRPr="00E67BB4">
        <w:t xml:space="preserve"> and Jimenez</w:t>
      </w:r>
    </w:p>
    <w:p w:rsidR="00127144" w:rsidRDefault="00127144" w:rsidP="00127144"/>
    <w:p w:rsidR="00127144" w:rsidRPr="00127144" w:rsidRDefault="00127144" w:rsidP="00127144"/>
    <w:p w:rsidR="00C2230D" w:rsidRDefault="00C2230D" w:rsidP="00C2230D">
      <w:pPr>
        <w:pStyle w:val="bpuSponsor"/>
      </w:pPr>
    </w:p>
    <w:p w:rsidR="00C2230D" w:rsidRDefault="00C2230D" w:rsidP="00C2230D">
      <w:pPr>
        <w:pStyle w:val="bpuSponsor"/>
      </w:pPr>
    </w:p>
    <w:p w:rsidR="00C2230D" w:rsidRDefault="00C2230D" w:rsidP="00C2230D">
      <w:pPr>
        <w:pStyle w:val="bpuSponsor"/>
      </w:pPr>
      <w:r>
        <w:t>SYNOPSIS</w:t>
      </w:r>
    </w:p>
    <w:p w:rsidR="00C2230D" w:rsidRDefault="00C2230D" w:rsidP="00C2230D">
      <w:pPr>
        <w:pStyle w:val="bpuNormText"/>
      </w:pPr>
      <w:r>
        <w:tab/>
        <w:t xml:space="preserve">Establishes child care revitalization fund in Department of Children and Families; appropriates $100,000,000. </w:t>
      </w:r>
    </w:p>
    <w:p w:rsidR="00C2230D" w:rsidRDefault="00C2230D" w:rsidP="00C2230D">
      <w:pPr>
        <w:pStyle w:val="bpuNormText"/>
      </w:pPr>
    </w:p>
    <w:p w:rsidR="00C2230D" w:rsidRDefault="00C2230D" w:rsidP="00C2230D">
      <w:pPr>
        <w:pStyle w:val="bpuSponsor"/>
      </w:pPr>
      <w:r>
        <w:t xml:space="preserve">CURRENT VERSION OF TEXT </w:t>
      </w:r>
    </w:p>
    <w:p w:rsidR="00C2230D" w:rsidRDefault="00C2230D" w:rsidP="00C2230D">
      <w:pPr>
        <w:pStyle w:val="bpuNormText"/>
      </w:pPr>
      <w:r>
        <w:tab/>
        <w:t>As introduced.</w:t>
      </w:r>
    </w:p>
    <w:p w:rsidR="00C2230D" w:rsidRDefault="00C2230D" w:rsidP="00C2230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2230D" w:rsidRDefault="00C2230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2230D" w:rsidSect="00C2230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719D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16032">
        <w:t>establishing a child care revitalization fund, appropriating $100,000,000, and supplementing Title 30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719D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719D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234C69" w:rsidRDefault="00234C69" w:rsidP="00686AEB">
      <w:r>
        <w:tab/>
        <w:t>1.</w:t>
      </w:r>
      <w:r>
        <w:tab/>
        <w:t>The Legislature finds and declares that:</w:t>
      </w:r>
    </w:p>
    <w:p w:rsidR="008346FE" w:rsidRDefault="001B624C" w:rsidP="00686AEB">
      <w:r>
        <w:tab/>
        <w:t>a.</w:t>
      </w:r>
      <w:r>
        <w:tab/>
      </w:r>
      <w:r w:rsidR="0017074B">
        <w:t xml:space="preserve">Working </w:t>
      </w:r>
      <w:r w:rsidR="00E26647">
        <w:t xml:space="preserve">mothers </w:t>
      </w:r>
      <w:r w:rsidR="0017074B">
        <w:t xml:space="preserve">in New Jersey and across the nation have been disparately affected by child care and school closures </w:t>
      </w:r>
      <w:r w:rsidR="00E26647">
        <w:t xml:space="preserve">during the </w:t>
      </w:r>
      <w:r w:rsidR="0017074B">
        <w:t xml:space="preserve">coronavirus 2019 </w:t>
      </w:r>
      <w:r w:rsidR="004928D6">
        <w:t xml:space="preserve">(COVID-19) </w:t>
      </w:r>
      <w:r w:rsidR="00E26647">
        <w:t>pandemic</w:t>
      </w:r>
      <w:r w:rsidR="008346FE">
        <w:t>.</w:t>
      </w:r>
    </w:p>
    <w:p w:rsidR="00234C69" w:rsidRDefault="008346FE" w:rsidP="00686AEB">
      <w:r>
        <w:tab/>
        <w:t>b.</w:t>
      </w:r>
      <w:r>
        <w:tab/>
        <w:t>A</w:t>
      </w:r>
      <w:r w:rsidR="00E26647">
        <w:t xml:space="preserve">ccording to the United States Census Bureau, 1.6 million fewer women with school-aged children </w:t>
      </w:r>
      <w:r w:rsidR="006400A0">
        <w:t xml:space="preserve">were actively working </w:t>
      </w:r>
      <w:r w:rsidR="00E26647">
        <w:t xml:space="preserve">in January 2021, </w:t>
      </w:r>
      <w:r w:rsidR="006400A0">
        <w:t xml:space="preserve">when </w:t>
      </w:r>
      <w:r w:rsidR="00E26647">
        <w:t xml:space="preserve">compared with </w:t>
      </w:r>
      <w:r w:rsidR="006400A0">
        <w:t>January 2020</w:t>
      </w:r>
      <w:r w:rsidR="0017074B">
        <w:t xml:space="preserve">.  </w:t>
      </w:r>
    </w:p>
    <w:p w:rsidR="00E26647" w:rsidRDefault="0017074B" w:rsidP="00686AEB">
      <w:r>
        <w:tab/>
      </w:r>
      <w:r w:rsidR="008346FE">
        <w:t>c</w:t>
      </w:r>
      <w:r>
        <w:t>.</w:t>
      </w:r>
      <w:r>
        <w:tab/>
      </w:r>
      <w:r w:rsidR="00E26647">
        <w:t xml:space="preserve">A Kaiser family Foundation survey </w:t>
      </w:r>
      <w:r w:rsidR="004928D6">
        <w:t xml:space="preserve">conducted </w:t>
      </w:r>
      <w:r w:rsidR="00E26647">
        <w:t xml:space="preserve">in late 2020 </w:t>
      </w:r>
      <w:r w:rsidR="004928D6">
        <w:t xml:space="preserve">found </w:t>
      </w:r>
      <w:r w:rsidR="00E26647">
        <w:t>that 30 percent of working mothers interviewed had take</w:t>
      </w:r>
      <w:r w:rsidR="006400A0">
        <w:t>n</w:t>
      </w:r>
      <w:r w:rsidR="00E26647">
        <w:t xml:space="preserve"> time off from work due to child care </w:t>
      </w:r>
      <w:r w:rsidR="008346FE">
        <w:t xml:space="preserve">or school </w:t>
      </w:r>
      <w:r w:rsidR="00E26647">
        <w:t>closures.</w:t>
      </w:r>
    </w:p>
    <w:p w:rsidR="006400A0" w:rsidRDefault="008346FE" w:rsidP="00686AEB">
      <w:r>
        <w:tab/>
        <w:t>d</w:t>
      </w:r>
      <w:r w:rsidR="006400A0">
        <w:t>.</w:t>
      </w:r>
      <w:r w:rsidR="006400A0">
        <w:tab/>
        <w:t>Without access to affordable, high-quality child care, New Jersey’s working mothers will continue to face the difficult choice between caring for their young children and their careers.</w:t>
      </w:r>
    </w:p>
    <w:p w:rsidR="004928D6" w:rsidRDefault="008346FE" w:rsidP="00686AEB">
      <w:r>
        <w:tab/>
        <w:t>e</w:t>
      </w:r>
      <w:r w:rsidR="006400A0">
        <w:t>.</w:t>
      </w:r>
      <w:r w:rsidR="006400A0">
        <w:tab/>
        <w:t>F</w:t>
      </w:r>
      <w:r w:rsidR="004928D6">
        <w:t>ull</w:t>
      </w:r>
      <w:r w:rsidR="003D097E">
        <w:t>y</w:t>
      </w:r>
      <w:r w:rsidR="004928D6">
        <w:t xml:space="preserve">-operating </w:t>
      </w:r>
      <w:r w:rsidR="006400A0">
        <w:t>schools and licensed child care providers</w:t>
      </w:r>
      <w:r w:rsidR="004928D6">
        <w:t xml:space="preserve"> are critical to the New Jersey’s reopening plan, as well as the State’s economic recovery from the COVID-19 pandemic.</w:t>
      </w:r>
    </w:p>
    <w:p w:rsidR="006400A0" w:rsidRDefault="004928D6" w:rsidP="00686AEB">
      <w:r>
        <w:tab/>
        <w:t>f.</w:t>
      </w:r>
      <w:r>
        <w:tab/>
        <w:t>Too many licensed child care providers have been unable to re-open following pandemic-related closures, due to high operating costs and reduced capacity required to slow the spread of COVID-19.</w:t>
      </w:r>
      <w:r w:rsidR="006400A0">
        <w:t xml:space="preserve"> </w:t>
      </w:r>
    </w:p>
    <w:p w:rsidR="008346FE" w:rsidRDefault="008346FE" w:rsidP="00686AEB">
      <w:r>
        <w:tab/>
        <w:t>g.</w:t>
      </w:r>
      <w:r>
        <w:tab/>
        <w:t>It is in the public interest for the Legislature to create a fund to address the critical child care and economic issues faced by the State’s working families and licensed child care providers.</w:t>
      </w:r>
    </w:p>
    <w:p w:rsidR="0017074B" w:rsidRDefault="0017074B" w:rsidP="00686AEB"/>
    <w:p w:rsidR="00916032" w:rsidRDefault="00234C69" w:rsidP="00686AEB">
      <w:r>
        <w:tab/>
        <w:t>2</w:t>
      </w:r>
      <w:r w:rsidR="00916032">
        <w:t>.</w:t>
      </w:r>
      <w:r w:rsidR="00916032">
        <w:tab/>
        <w:t xml:space="preserve">a.  There is created within the Department of Children and Families a </w:t>
      </w:r>
      <w:r w:rsidR="00350AD4">
        <w:t>dedicated</w:t>
      </w:r>
      <w:r w:rsidR="009219D8">
        <w:t>, non-lapsing</w:t>
      </w:r>
      <w:r w:rsidR="00350AD4">
        <w:t xml:space="preserve"> </w:t>
      </w:r>
      <w:r w:rsidR="00916032">
        <w:t xml:space="preserve">fund </w:t>
      </w:r>
      <w:r w:rsidR="00350AD4">
        <w:t xml:space="preserve">to be known as the </w:t>
      </w:r>
      <w:r w:rsidR="00916032">
        <w:t>Child Care Revitalization Fund for the purpose of supporting child care providers</w:t>
      </w:r>
      <w:r w:rsidR="008346FE">
        <w:t xml:space="preserve">, licensed pursuant to </w:t>
      </w:r>
      <w:r w:rsidR="006B2182">
        <w:t>P.L.1983, c.492 (C.30:5B-1 et seq.),</w:t>
      </w:r>
      <w:r w:rsidR="00C075C7">
        <w:t xml:space="preserve"> who were severely impacted by high operating costs and reduced capacity required to mitigate the health impact of the coronavirus 2019 (COVID-19) pandemic. </w:t>
      </w:r>
    </w:p>
    <w:p w:rsidR="00350AD4" w:rsidRDefault="00350AD4" w:rsidP="00686AEB">
      <w:r>
        <w:tab/>
        <w:t>b.</w:t>
      </w:r>
      <w:r>
        <w:tab/>
        <w:t>The Commissioner of the Department of Child</w:t>
      </w:r>
      <w:r w:rsidR="00850753">
        <w:t>ren and Families, in consultation</w:t>
      </w:r>
      <w:r>
        <w:t xml:space="preserve"> with the Commiss</w:t>
      </w:r>
      <w:r w:rsidR="001B750D">
        <w:t>ioner of Human Services and the Chief Executive of the Economic Development Authority, shall</w:t>
      </w:r>
      <w:r w:rsidR="008C6C56">
        <w:t xml:space="preserve"> establish p</w:t>
      </w:r>
      <w:r w:rsidR="001B750D">
        <w:t xml:space="preserve">rocesses by which </w:t>
      </w:r>
      <w:r w:rsidR="00234C69">
        <w:t xml:space="preserve">licensed </w:t>
      </w:r>
      <w:r w:rsidR="001B750D">
        <w:t xml:space="preserve">child care providers may </w:t>
      </w:r>
      <w:r w:rsidR="00C91CF2">
        <w:t xml:space="preserve">submit, through an online portal, </w:t>
      </w:r>
      <w:r w:rsidR="001B750D">
        <w:t>appl</w:t>
      </w:r>
      <w:r w:rsidR="00C91CF2">
        <w:t xml:space="preserve">ications </w:t>
      </w:r>
      <w:r w:rsidR="001B750D">
        <w:t xml:space="preserve">for assistance through the fund, </w:t>
      </w:r>
      <w:r w:rsidR="008C6C56">
        <w:t>and by w</w:t>
      </w:r>
      <w:r w:rsidR="001B750D">
        <w:t>hich the allocation of resources from the fund may be prioritized.</w:t>
      </w:r>
      <w:r w:rsidR="00C91CF2">
        <w:t xml:space="preserve">  </w:t>
      </w:r>
    </w:p>
    <w:p w:rsidR="00C91CF2" w:rsidRDefault="008C6C56" w:rsidP="00686AEB">
      <w:r>
        <w:tab/>
        <w:t>c.</w:t>
      </w:r>
      <w:r>
        <w:tab/>
      </w:r>
      <w:r w:rsidR="00C91CF2">
        <w:t>Authorized a</w:t>
      </w:r>
      <w:r>
        <w:t xml:space="preserve">llocations from the fund are to be disbursed </w:t>
      </w:r>
      <w:r w:rsidR="00C91CF2">
        <w:t>to  licensed child care providers</w:t>
      </w:r>
      <w:r>
        <w:t xml:space="preserve"> within 21 </w:t>
      </w:r>
      <w:r w:rsidR="00C91CF2">
        <w:t>days of the department’s receipt of a qualifying application, as submitted by a provider through the online portal established pursuant to this act</w:t>
      </w:r>
      <w:r w:rsidR="00234C69">
        <w:t>, prior to September 1, 2021</w:t>
      </w:r>
      <w:r w:rsidR="00C91CF2">
        <w:t xml:space="preserve">.  </w:t>
      </w:r>
    </w:p>
    <w:p w:rsidR="00350AD4" w:rsidRDefault="00234C69" w:rsidP="00686AEB">
      <w:r>
        <w:tab/>
        <w:t>d</w:t>
      </w:r>
      <w:r w:rsidR="009219D8">
        <w:t>.</w:t>
      </w:r>
      <w:r w:rsidR="009219D8">
        <w:tab/>
        <w:t>The c</w:t>
      </w:r>
      <w:r w:rsidR="00350AD4">
        <w:t>ommissioner</w:t>
      </w:r>
      <w:r w:rsidR="009219D8">
        <w:t>,</w:t>
      </w:r>
      <w:r w:rsidR="00350AD4">
        <w:t xml:space="preserve"> pursuant to the “</w:t>
      </w:r>
      <w:r w:rsidR="009219D8">
        <w:t>Administrative Procedure Act</w:t>
      </w:r>
      <w:r w:rsidR="00350AD4">
        <w:t>” P.L.1968, c.410 (C.52:14B-1 et seq.)</w:t>
      </w:r>
      <w:r w:rsidR="009219D8">
        <w:t>,</w:t>
      </w:r>
      <w:r w:rsidR="00350AD4">
        <w:t xml:space="preserve"> shall adopt such rules and regulations </w:t>
      </w:r>
      <w:r w:rsidR="009219D8">
        <w:t xml:space="preserve">as </w:t>
      </w:r>
      <w:r w:rsidR="00350AD4">
        <w:t>necessary to implement the provisions of this act.</w:t>
      </w:r>
    </w:p>
    <w:p w:rsidR="00350AD4" w:rsidRDefault="00350AD4" w:rsidP="00686AEB"/>
    <w:p w:rsidR="00916032" w:rsidRDefault="00CE1D85" w:rsidP="00686AEB">
      <w:r>
        <w:tab/>
        <w:t>3</w:t>
      </w:r>
      <w:r w:rsidR="00350AD4">
        <w:t>.</w:t>
      </w:r>
      <w:r w:rsidR="00350AD4">
        <w:tab/>
        <w:t xml:space="preserve">There is appropriated $100,000,000 from the General Fund to the Department of Children and Families to effectuate the purposes of this act.  </w:t>
      </w:r>
    </w:p>
    <w:p w:rsidR="001B750D" w:rsidRPr="00D71D68" w:rsidRDefault="001B750D" w:rsidP="00686AEB"/>
    <w:p w:rsidR="00686AEB" w:rsidRPr="00AA7880" w:rsidRDefault="00686AEB" w:rsidP="00686AEB">
      <w:r>
        <w:tab/>
      </w:r>
      <w:r w:rsidR="00CE1D85">
        <w:t>4</w:t>
      </w:r>
      <w:r w:rsidR="00F719DC">
        <w:t>.</w:t>
      </w:r>
      <w:r w:rsidR="004155F8">
        <w:tab/>
      </w:r>
      <w:r w:rsidR="00F719DC">
        <w:t>This act shall take effect</w:t>
      </w:r>
      <w:r w:rsidR="001B750D">
        <w:t xml:space="preserve"> </w:t>
      </w:r>
      <w:r w:rsidR="00234C69">
        <w:t xml:space="preserve">immediately.  </w:t>
      </w:r>
    </w:p>
    <w:p w:rsidR="00686AEB" w:rsidRDefault="00686AEB" w:rsidP="00686AEB"/>
    <w:p w:rsidR="009219D8" w:rsidRPr="00CE7BD8" w:rsidRDefault="009219D8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12F34" w:rsidRDefault="001B750D" w:rsidP="00686AEB">
      <w:r>
        <w:tab/>
        <w:t>Th</w:t>
      </w:r>
      <w:r w:rsidR="009219D8">
        <w:t>is bill establishes the</w:t>
      </w:r>
      <w:r>
        <w:t xml:space="preserve"> Child Care Revitalization Fund, a dedicated, non-lapsing </w:t>
      </w:r>
      <w:r w:rsidR="00850753">
        <w:t>fund</w:t>
      </w:r>
      <w:r>
        <w:t xml:space="preserve"> to be administered by the Depa</w:t>
      </w:r>
      <w:r w:rsidR="00850753">
        <w:t>rtment of Children and Families</w:t>
      </w:r>
      <w:r>
        <w:t xml:space="preserve"> for the purpose of providing financial sup</w:t>
      </w:r>
      <w:r w:rsidR="00850753">
        <w:t>port</w:t>
      </w:r>
      <w:r>
        <w:t xml:space="preserve"> to the State’s </w:t>
      </w:r>
      <w:r w:rsidR="00234C69">
        <w:t xml:space="preserve">licensed </w:t>
      </w:r>
      <w:r>
        <w:t xml:space="preserve">child care providers.  </w:t>
      </w:r>
      <w:r w:rsidR="00212F34">
        <w:t>The bill authorizes the Commissioner of Children and Families, in consultation with the Commissioner of Human Services and the Chief Executive of the Economic Development Authority, to develop processes</w:t>
      </w:r>
      <w:r w:rsidR="00AC1A44">
        <w:t xml:space="preserve"> by which licensed child care providers may submit, through an online portal, applications for assistance through the fund, and by which the allocation of resources from the fund may be prioritized.</w:t>
      </w:r>
      <w:r w:rsidR="00212F34">
        <w:t xml:space="preserve">  </w:t>
      </w:r>
      <w:r w:rsidR="00AC1A44">
        <w:t>Authorized allocations from the fund are to be disbursed to licensed child care providers within 21 days of the department’s receipt of a qualifying application, as submitted by a provider through the online portal established pursuant to this act, prior to September 1, 2021.</w:t>
      </w:r>
    </w:p>
    <w:p w:rsidR="001B750D" w:rsidRDefault="00212F34" w:rsidP="00686AEB">
      <w:r>
        <w:tab/>
      </w:r>
      <w:r w:rsidR="001B750D">
        <w:t>It is the intent of the bill’s sponsors to provide critical assistance to the</w:t>
      </w:r>
      <w:r w:rsidR="00850753">
        <w:t xml:space="preserve"> State’s </w:t>
      </w:r>
      <w:r w:rsidR="00234C69">
        <w:t xml:space="preserve">licensed </w:t>
      </w:r>
      <w:r w:rsidR="00850753">
        <w:t xml:space="preserve">child care providers </w:t>
      </w:r>
      <w:r w:rsidR="001B750D">
        <w:t xml:space="preserve">who </w:t>
      </w:r>
      <w:r w:rsidR="00850753">
        <w:t>were severely</w:t>
      </w:r>
      <w:r w:rsidR="001B750D">
        <w:t xml:space="preserve"> impacted by high operating costs and reduced capacity required to mitigate the effects of the coronavirus 2019 (COVID-19) pandemic.  </w:t>
      </w:r>
      <w:r w:rsidR="00AC1A44">
        <w:t xml:space="preserve">Numerous surveys </w:t>
      </w:r>
      <w:r w:rsidR="00643A5E">
        <w:t xml:space="preserve">conducted since the start of the pandemic evidence the staggering number of working mothers who have had to choose between caring for their young children and their careers.  </w:t>
      </w:r>
      <w:r w:rsidR="001B750D">
        <w:t xml:space="preserve">Without </w:t>
      </w:r>
      <w:r>
        <w:t>a su</w:t>
      </w:r>
      <w:r w:rsidR="00234C69">
        <w:t xml:space="preserve">fficient </w:t>
      </w:r>
      <w:r w:rsidR="00643A5E">
        <w:t xml:space="preserve">network of </w:t>
      </w:r>
      <w:r w:rsidR="003D097E">
        <w:t>high quality</w:t>
      </w:r>
      <w:r w:rsidR="00643A5E">
        <w:t>,</w:t>
      </w:r>
      <w:r w:rsidR="00234C69">
        <w:t xml:space="preserve"> </w:t>
      </w:r>
      <w:r w:rsidR="00643A5E">
        <w:t>a</w:t>
      </w:r>
      <w:r w:rsidR="00234C69">
        <w:t xml:space="preserve">ffordable licensed </w:t>
      </w:r>
      <w:r>
        <w:t xml:space="preserve">child care providers in our communities, parents of young children </w:t>
      </w:r>
      <w:r w:rsidR="00850753">
        <w:t xml:space="preserve">will be </w:t>
      </w:r>
      <w:r>
        <w:t xml:space="preserve">unable to return to work on a full-time </w:t>
      </w:r>
      <w:r w:rsidR="00850753">
        <w:t xml:space="preserve">as the State economy reopens in the coming months, </w:t>
      </w:r>
      <w:r>
        <w:t>and the State</w:t>
      </w:r>
      <w:r w:rsidR="00850753">
        <w:t xml:space="preserve">’s economic recovery will falter.  </w:t>
      </w:r>
    </w:p>
    <w:sectPr w:rsidR="001B750D" w:rsidSect="00C2230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BB2" w:rsidRDefault="00AA2BB2">
      <w:r>
        <w:separator/>
      </w:r>
    </w:p>
  </w:endnote>
  <w:endnote w:type="continuationSeparator" w:id="0">
    <w:p w:rsidR="00AA2BB2" w:rsidRDefault="00AA2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144" w:rsidRDefault="00E67BB4" w:rsidP="00E67BB4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BB2" w:rsidRDefault="00AA2BB2">
      <w:r>
        <w:separator/>
      </w:r>
    </w:p>
  </w:footnote>
  <w:footnote w:type="continuationSeparator" w:id="0">
    <w:p w:rsidR="00AA2BB2" w:rsidRDefault="00AA2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17CC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2230D" w:rsidRDefault="00C2230D" w:rsidP="00C2230D">
    <w:pPr>
      <w:pStyle w:val="bpuHeadSpon"/>
    </w:pPr>
    <w:r w:rsidRPr="00C2230D">
      <w:rPr>
        <w:rStyle w:val="bpuHeadSponChar"/>
      </w:rPr>
      <w:t>A5863</w:t>
    </w:r>
    <w:r>
      <w:t xml:space="preserve"> SWAIN, ZWICKER</w:t>
    </w:r>
  </w:p>
  <w:p w:rsidR="00C2230D" w:rsidRDefault="00C2230D" w:rsidP="00C2230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17CC1">
      <w:rPr>
        <w:noProof/>
      </w:rPr>
      <w:t>3</w:t>
    </w:r>
    <w:r>
      <w:fldChar w:fldCharType="end"/>
    </w:r>
  </w:p>
  <w:p w:rsidR="00C2230D" w:rsidRDefault="00C2230D" w:rsidP="00C2230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2230D" w:rsidRDefault="00C2230D" w:rsidP="00C2230D">
    <w:pPr>
      <w:pStyle w:val="bpuHeadSpon"/>
    </w:pPr>
    <w:r w:rsidRPr="00C2230D">
      <w:rPr>
        <w:rStyle w:val="bpuHeadSponChar"/>
      </w:rPr>
      <w:t>A5863</w:t>
    </w:r>
    <w:r>
      <w:t xml:space="preserve"> SWAIN, ZWICKER</w:t>
    </w:r>
  </w:p>
  <w:p w:rsidR="00C2230D" w:rsidRDefault="00C2230D" w:rsidP="00C2230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17CC1">
      <w:rPr>
        <w:noProof/>
      </w:rPr>
      <w:t>2</w:t>
    </w:r>
    <w:r>
      <w:fldChar w:fldCharType="end"/>
    </w:r>
  </w:p>
  <w:p w:rsidR="00C2230D" w:rsidRDefault="00C2230D" w:rsidP="00C2230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BB2"/>
    <w:rsid w:val="000051BD"/>
    <w:rsid w:val="0001452E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7144"/>
    <w:rsid w:val="0013000E"/>
    <w:rsid w:val="00133F81"/>
    <w:rsid w:val="00135943"/>
    <w:rsid w:val="0014664C"/>
    <w:rsid w:val="001645FB"/>
    <w:rsid w:val="0017074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624C"/>
    <w:rsid w:val="001B750D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2F34"/>
    <w:rsid w:val="00215058"/>
    <w:rsid w:val="002206C8"/>
    <w:rsid w:val="00222983"/>
    <w:rsid w:val="00230D22"/>
    <w:rsid w:val="00234C69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1FF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0AD4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097E"/>
    <w:rsid w:val="003D24DE"/>
    <w:rsid w:val="003E26D4"/>
    <w:rsid w:val="003E47BA"/>
    <w:rsid w:val="003F3B37"/>
    <w:rsid w:val="0040195A"/>
    <w:rsid w:val="00402DC0"/>
    <w:rsid w:val="004155F8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28D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54BF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00A0"/>
    <w:rsid w:val="00643A5E"/>
    <w:rsid w:val="00645E6A"/>
    <w:rsid w:val="00665CBC"/>
    <w:rsid w:val="00667A5C"/>
    <w:rsid w:val="00677316"/>
    <w:rsid w:val="00686AEB"/>
    <w:rsid w:val="00695354"/>
    <w:rsid w:val="006A3D3D"/>
    <w:rsid w:val="006B2182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40A3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2806"/>
    <w:rsid w:val="007C4A3E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46FE"/>
    <w:rsid w:val="00837109"/>
    <w:rsid w:val="00840365"/>
    <w:rsid w:val="008406A3"/>
    <w:rsid w:val="00841D2C"/>
    <w:rsid w:val="00845F3C"/>
    <w:rsid w:val="008461B8"/>
    <w:rsid w:val="008462F1"/>
    <w:rsid w:val="00847EF1"/>
    <w:rsid w:val="00850753"/>
    <w:rsid w:val="008538FA"/>
    <w:rsid w:val="008573B0"/>
    <w:rsid w:val="00866563"/>
    <w:rsid w:val="00867AC2"/>
    <w:rsid w:val="00867F18"/>
    <w:rsid w:val="0087056E"/>
    <w:rsid w:val="00870E7C"/>
    <w:rsid w:val="00875402"/>
    <w:rsid w:val="00884D51"/>
    <w:rsid w:val="008916EC"/>
    <w:rsid w:val="00891E4F"/>
    <w:rsid w:val="008A31C5"/>
    <w:rsid w:val="008A4F9A"/>
    <w:rsid w:val="008B2850"/>
    <w:rsid w:val="008B2DE5"/>
    <w:rsid w:val="008C6C56"/>
    <w:rsid w:val="008C79B3"/>
    <w:rsid w:val="008D77BD"/>
    <w:rsid w:val="008E454C"/>
    <w:rsid w:val="008F1E5A"/>
    <w:rsid w:val="00901BDA"/>
    <w:rsid w:val="009121D8"/>
    <w:rsid w:val="00912D9C"/>
    <w:rsid w:val="00916032"/>
    <w:rsid w:val="00916F7A"/>
    <w:rsid w:val="00917FE3"/>
    <w:rsid w:val="009219D8"/>
    <w:rsid w:val="009318C7"/>
    <w:rsid w:val="00931C09"/>
    <w:rsid w:val="009348C2"/>
    <w:rsid w:val="009440D0"/>
    <w:rsid w:val="009523A3"/>
    <w:rsid w:val="00960958"/>
    <w:rsid w:val="00963A46"/>
    <w:rsid w:val="009641E9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481B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30E3"/>
    <w:rsid w:val="009F4FAC"/>
    <w:rsid w:val="00A017C0"/>
    <w:rsid w:val="00A11228"/>
    <w:rsid w:val="00A20B29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4C99"/>
    <w:rsid w:val="00A96E06"/>
    <w:rsid w:val="00AA2BB2"/>
    <w:rsid w:val="00AA6197"/>
    <w:rsid w:val="00AA6C70"/>
    <w:rsid w:val="00AB16FD"/>
    <w:rsid w:val="00AB4813"/>
    <w:rsid w:val="00AC1A44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5EF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96F87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075C7"/>
    <w:rsid w:val="00C113C1"/>
    <w:rsid w:val="00C12E48"/>
    <w:rsid w:val="00C13D14"/>
    <w:rsid w:val="00C15F53"/>
    <w:rsid w:val="00C2230D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CF2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1D85"/>
    <w:rsid w:val="00CE78BF"/>
    <w:rsid w:val="00CF65EB"/>
    <w:rsid w:val="00CF72AD"/>
    <w:rsid w:val="00D02441"/>
    <w:rsid w:val="00D039F4"/>
    <w:rsid w:val="00D0687B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78DF"/>
    <w:rsid w:val="00D839D9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17CC1"/>
    <w:rsid w:val="00E25A5B"/>
    <w:rsid w:val="00E26647"/>
    <w:rsid w:val="00E3654F"/>
    <w:rsid w:val="00E373C7"/>
    <w:rsid w:val="00E4267B"/>
    <w:rsid w:val="00E42F13"/>
    <w:rsid w:val="00E452DF"/>
    <w:rsid w:val="00E543CF"/>
    <w:rsid w:val="00E546FD"/>
    <w:rsid w:val="00E608F1"/>
    <w:rsid w:val="00E611B9"/>
    <w:rsid w:val="00E67BB4"/>
    <w:rsid w:val="00E7144F"/>
    <w:rsid w:val="00E73D74"/>
    <w:rsid w:val="00E76A79"/>
    <w:rsid w:val="00E76ED0"/>
    <w:rsid w:val="00E80692"/>
    <w:rsid w:val="00E80C24"/>
    <w:rsid w:val="00E93836"/>
    <w:rsid w:val="00E96C8D"/>
    <w:rsid w:val="00EA7C16"/>
    <w:rsid w:val="00EC5281"/>
    <w:rsid w:val="00EC791D"/>
    <w:rsid w:val="00EC7CA6"/>
    <w:rsid w:val="00ED3C5D"/>
    <w:rsid w:val="00ED4553"/>
    <w:rsid w:val="00ED55FF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9DC"/>
    <w:rsid w:val="00F71A5E"/>
    <w:rsid w:val="00F80AAC"/>
    <w:rsid w:val="00F86652"/>
    <w:rsid w:val="00F871D6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6D50387-FC80-440A-8B6C-BAF46315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2230D"/>
  </w:style>
  <w:style w:type="paragraph" w:styleId="BalloonText">
    <w:name w:val="Balloon Text"/>
    <w:basedOn w:val="Normal"/>
    <w:link w:val="BalloonTextChar"/>
    <w:semiHidden/>
    <w:unhideWhenUsed/>
    <w:rsid w:val="00E76ED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76ED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B202E-27CC-406D-9007-79284FD6D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833</Words>
  <Characters>4669</Characters>
  <Application>Microsoft Office Word</Application>
  <DocSecurity>0</DocSecurity>
  <Lines>132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A5863</vt:lpstr>
    </vt:vector>
  </TitlesOfParts>
  <Manager>R224</Manager>
  <Company>NJ Office of Legislative Services</Company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A5863</dc:title>
  <dc:subject>21-3349</dc:subject>
  <dc:creator>Assemblywoman  SWAIN, Assemblyman  ZWICKER</dc:creator>
  <cp:keywords>A5863|3|HS |312|219|122|F|0|</cp:keywords>
  <dc:description>INTRODUCED JUNE 9, 2021</dc:description>
  <cp:lastModifiedBy>Todaro, Vivian</cp:lastModifiedBy>
  <cp:revision>2</cp:revision>
  <cp:lastPrinted>2021-06-23T02:09:00Z</cp:lastPrinted>
  <dcterms:created xsi:type="dcterms:W3CDTF">2021-06-23T02:09:00Z</dcterms:created>
  <dcterms:modified xsi:type="dcterms:W3CDTF">2021-06-23T02:09:00Z</dcterms:modified>
  <cp:category>s.2: C.30:5B-35; s.3: Approp.; s.4: Eff. date to 2021/74_x000d_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