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50363" w14:textId="77777777" w:rsidR="00476E26" w:rsidRPr="00D873F1" w:rsidRDefault="00476E26" w:rsidP="00476E26">
      <w:pPr>
        <w:spacing w:after="0" w:line="240" w:lineRule="auto"/>
        <w:ind w:right="0" w:firstLine="0"/>
        <w:contextualSpacing/>
        <w:jc w:val="center"/>
        <w:rPr>
          <w:b/>
          <w:bCs/>
          <w:szCs w:val="24"/>
        </w:rPr>
      </w:pPr>
      <w:r w:rsidRPr="00D873F1">
        <w:rPr>
          <w:b/>
          <w:bCs/>
          <w:szCs w:val="24"/>
        </w:rPr>
        <w:t xml:space="preserve">ASSEMBLY BILL NO. </w:t>
      </w:r>
      <w:r w:rsidR="00377E9E" w:rsidRPr="00D873F1">
        <w:rPr>
          <w:b/>
          <w:bCs/>
          <w:szCs w:val="24"/>
        </w:rPr>
        <w:t>5864</w:t>
      </w:r>
    </w:p>
    <w:p w14:paraId="0D0FDC50" w14:textId="77777777" w:rsidR="00476E26" w:rsidRPr="006A1165" w:rsidRDefault="00476E26" w:rsidP="00476E26">
      <w:pPr>
        <w:spacing w:after="0" w:line="240" w:lineRule="auto"/>
        <w:ind w:right="0" w:firstLine="0"/>
        <w:contextualSpacing/>
        <w:jc w:val="center"/>
        <w:rPr>
          <w:bCs/>
          <w:szCs w:val="24"/>
        </w:rPr>
      </w:pPr>
      <w:r w:rsidRPr="006A1165">
        <w:rPr>
          <w:bCs/>
          <w:szCs w:val="24"/>
        </w:rPr>
        <w:t>(Second Reprint)</w:t>
      </w:r>
    </w:p>
    <w:p w14:paraId="3483998B" w14:textId="77777777" w:rsidR="00476E26" w:rsidRPr="006A1165" w:rsidRDefault="00476E26" w:rsidP="00476E26">
      <w:pPr>
        <w:spacing w:after="0" w:line="240" w:lineRule="auto"/>
        <w:ind w:right="0" w:firstLine="706"/>
        <w:contextualSpacing/>
        <w:jc w:val="center"/>
        <w:rPr>
          <w:szCs w:val="24"/>
        </w:rPr>
      </w:pPr>
    </w:p>
    <w:p w14:paraId="37A630FB" w14:textId="77777777" w:rsidR="00476E26" w:rsidRPr="00D873F1" w:rsidRDefault="00476E26" w:rsidP="00476E26">
      <w:pPr>
        <w:spacing w:after="0" w:line="240" w:lineRule="auto"/>
        <w:ind w:right="0" w:firstLine="706"/>
        <w:contextualSpacing/>
        <w:jc w:val="center"/>
        <w:rPr>
          <w:szCs w:val="24"/>
        </w:rPr>
      </w:pPr>
    </w:p>
    <w:p w14:paraId="7DB1CB98" w14:textId="77777777" w:rsidR="00476E26" w:rsidRPr="00D873F1" w:rsidRDefault="00476E26" w:rsidP="00625A2B">
      <w:pPr>
        <w:spacing w:after="0"/>
        <w:ind w:firstLine="0"/>
        <w:contextualSpacing/>
        <w:rPr>
          <w:szCs w:val="24"/>
        </w:rPr>
      </w:pPr>
      <w:r w:rsidRPr="00D873F1">
        <w:rPr>
          <w:szCs w:val="24"/>
        </w:rPr>
        <w:t>To the General Assembly:</w:t>
      </w:r>
    </w:p>
    <w:p w14:paraId="28DC9230" w14:textId="48C10ADE" w:rsidR="00476E26" w:rsidRPr="00D873F1" w:rsidRDefault="00476E26" w:rsidP="00625A2B">
      <w:pPr>
        <w:pStyle w:val="BodyText"/>
        <w:contextualSpacing/>
        <w:rPr>
          <w:rFonts w:ascii="Courier New" w:hAnsi="Courier New" w:cs="Courier New"/>
          <w:szCs w:val="24"/>
        </w:rPr>
      </w:pPr>
      <w:r w:rsidRPr="00D873F1">
        <w:rPr>
          <w:rFonts w:ascii="Courier New" w:hAnsi="Courier New" w:cs="Courier New"/>
          <w:szCs w:val="24"/>
        </w:rPr>
        <w:tab/>
        <w:t xml:space="preserve">Pursuant to Article V, Section I, Paragraph 14 of the New Jersey Constitution, I herewith return Assembly Bill No. </w:t>
      </w:r>
      <w:r w:rsidR="001E6A4F" w:rsidRPr="00D873F1">
        <w:rPr>
          <w:rFonts w:ascii="Courier New" w:hAnsi="Courier New" w:cs="Courier New"/>
          <w:szCs w:val="24"/>
        </w:rPr>
        <w:t xml:space="preserve">5864 </w:t>
      </w:r>
      <w:r w:rsidRPr="00D873F1">
        <w:rPr>
          <w:rFonts w:ascii="Courier New" w:hAnsi="Courier New" w:cs="Courier New"/>
          <w:szCs w:val="24"/>
        </w:rPr>
        <w:t>(Second</w:t>
      </w:r>
      <w:r w:rsidR="00BE14F3" w:rsidRPr="00D873F1">
        <w:rPr>
          <w:rFonts w:ascii="Courier New" w:hAnsi="Courier New" w:cs="Courier New"/>
          <w:szCs w:val="24"/>
        </w:rPr>
        <w:t> </w:t>
      </w:r>
      <w:r w:rsidRPr="00D873F1">
        <w:rPr>
          <w:rFonts w:ascii="Courier New" w:hAnsi="Courier New" w:cs="Courier New"/>
          <w:szCs w:val="24"/>
        </w:rPr>
        <w:t xml:space="preserve">Reprint) </w:t>
      </w:r>
      <w:r w:rsidR="005C65AA" w:rsidRPr="00D873F1">
        <w:rPr>
          <w:rFonts w:ascii="Courier New" w:hAnsi="Courier New" w:cs="Courier New"/>
          <w:szCs w:val="24"/>
        </w:rPr>
        <w:t>with my recommendations for reconsideration</w:t>
      </w:r>
      <w:r w:rsidRPr="00D873F1">
        <w:rPr>
          <w:rFonts w:ascii="Courier New" w:hAnsi="Courier New" w:cs="Courier New"/>
          <w:szCs w:val="24"/>
        </w:rPr>
        <w:t>.</w:t>
      </w:r>
    </w:p>
    <w:p w14:paraId="30E0FA9A" w14:textId="4C20B3B1" w:rsidR="008674EE" w:rsidRPr="00D873F1" w:rsidRDefault="008674EE" w:rsidP="00625A2B">
      <w:pPr>
        <w:pStyle w:val="BodyText"/>
        <w:contextualSpacing/>
        <w:rPr>
          <w:rFonts w:ascii="Courier New" w:hAnsi="Courier New" w:cs="Courier New"/>
          <w:szCs w:val="24"/>
        </w:rPr>
      </w:pPr>
      <w:r w:rsidRPr="00D873F1">
        <w:rPr>
          <w:rFonts w:ascii="Courier New" w:hAnsi="Courier New" w:cs="Courier New"/>
          <w:szCs w:val="24"/>
        </w:rPr>
        <w:tab/>
        <w:t xml:space="preserve">Assembly Bill No. 5864 </w:t>
      </w:r>
      <w:r w:rsidR="00DE6190" w:rsidRPr="00D873F1">
        <w:rPr>
          <w:rFonts w:ascii="Courier New" w:hAnsi="Courier New" w:cs="Courier New"/>
          <w:szCs w:val="24"/>
        </w:rPr>
        <w:t xml:space="preserve">(Second Reprint) </w:t>
      </w:r>
      <w:r w:rsidR="00BE3D88" w:rsidRPr="00D873F1">
        <w:rPr>
          <w:rFonts w:ascii="Courier New" w:hAnsi="Courier New" w:cs="Courier New"/>
          <w:szCs w:val="24"/>
        </w:rPr>
        <w:t xml:space="preserve">amends the </w:t>
      </w:r>
      <w:r w:rsidR="003C7923" w:rsidRPr="00D873F1">
        <w:rPr>
          <w:rFonts w:ascii="Courier New" w:hAnsi="Courier New" w:cs="Courier New"/>
          <w:szCs w:val="24"/>
        </w:rPr>
        <w:t>current law</w:t>
      </w:r>
      <w:r w:rsidR="00BE3D88" w:rsidRPr="00D873F1">
        <w:rPr>
          <w:rFonts w:ascii="Courier New" w:hAnsi="Courier New" w:cs="Courier New"/>
          <w:szCs w:val="24"/>
        </w:rPr>
        <w:t xml:space="preserve"> governing the use of Body Worn Cameras (</w:t>
      </w:r>
      <w:r w:rsidR="0047442F" w:rsidRPr="00D873F1">
        <w:rPr>
          <w:rFonts w:ascii="Courier New" w:hAnsi="Courier New" w:cs="Courier New"/>
          <w:szCs w:val="24"/>
        </w:rPr>
        <w:t>“</w:t>
      </w:r>
      <w:r w:rsidR="00BE3D88" w:rsidRPr="00D873F1">
        <w:rPr>
          <w:rFonts w:ascii="Courier New" w:hAnsi="Courier New" w:cs="Courier New"/>
          <w:szCs w:val="24"/>
        </w:rPr>
        <w:t>BWCs</w:t>
      </w:r>
      <w:r w:rsidR="0047442F" w:rsidRPr="00D873F1">
        <w:rPr>
          <w:rFonts w:ascii="Courier New" w:hAnsi="Courier New" w:cs="Courier New"/>
          <w:szCs w:val="24"/>
        </w:rPr>
        <w:t>”</w:t>
      </w:r>
      <w:r w:rsidR="00BE3D88" w:rsidRPr="00D873F1">
        <w:rPr>
          <w:rFonts w:ascii="Courier New" w:hAnsi="Courier New" w:cs="Courier New"/>
          <w:szCs w:val="24"/>
        </w:rPr>
        <w:t>) and a</w:t>
      </w:r>
      <w:r w:rsidRPr="00D873F1">
        <w:rPr>
          <w:rFonts w:ascii="Courier New" w:hAnsi="Courier New" w:cs="Courier New"/>
          <w:szCs w:val="24"/>
        </w:rPr>
        <w:t>ddresses the ability for law enforcement officers to rev</w:t>
      </w:r>
      <w:r w:rsidR="00BE3D88" w:rsidRPr="00D873F1">
        <w:rPr>
          <w:rFonts w:ascii="Courier New" w:hAnsi="Courier New" w:cs="Courier New"/>
          <w:szCs w:val="24"/>
        </w:rPr>
        <w:t xml:space="preserve">iew </w:t>
      </w:r>
      <w:r w:rsidRPr="00D873F1">
        <w:rPr>
          <w:rFonts w:ascii="Courier New" w:hAnsi="Courier New" w:cs="Courier New"/>
          <w:szCs w:val="24"/>
        </w:rPr>
        <w:t>BWC</w:t>
      </w:r>
      <w:r w:rsidR="00BE3D88" w:rsidRPr="00D873F1">
        <w:rPr>
          <w:rFonts w:ascii="Courier New" w:hAnsi="Courier New" w:cs="Courier New"/>
          <w:szCs w:val="24"/>
        </w:rPr>
        <w:t xml:space="preserve"> </w:t>
      </w:r>
      <w:r w:rsidRPr="00D873F1">
        <w:rPr>
          <w:rFonts w:ascii="Courier New" w:hAnsi="Courier New" w:cs="Courier New"/>
          <w:szCs w:val="24"/>
        </w:rPr>
        <w:t xml:space="preserve">footage prior to </w:t>
      </w:r>
      <w:r w:rsidR="00F9037D" w:rsidRPr="00D873F1">
        <w:rPr>
          <w:rFonts w:ascii="Courier New" w:hAnsi="Courier New" w:cs="Courier New"/>
          <w:szCs w:val="24"/>
        </w:rPr>
        <w:t xml:space="preserve">making a </w:t>
      </w:r>
      <w:r w:rsidR="00AA4E88" w:rsidRPr="00D873F1">
        <w:rPr>
          <w:rFonts w:ascii="Courier New" w:hAnsi="Courier New" w:cs="Courier New"/>
          <w:szCs w:val="24"/>
        </w:rPr>
        <w:t xml:space="preserve">required </w:t>
      </w:r>
      <w:r w:rsidR="00F9037D" w:rsidRPr="00D873F1">
        <w:rPr>
          <w:rFonts w:ascii="Courier New" w:hAnsi="Courier New" w:cs="Courier New"/>
          <w:szCs w:val="24"/>
        </w:rPr>
        <w:t>initial</w:t>
      </w:r>
      <w:r w:rsidR="00AA4E88" w:rsidRPr="00D873F1">
        <w:rPr>
          <w:rFonts w:ascii="Courier New" w:hAnsi="Courier New" w:cs="Courier New"/>
          <w:szCs w:val="24"/>
        </w:rPr>
        <w:t xml:space="preserve"> </w:t>
      </w:r>
      <w:r w:rsidR="00F9037D" w:rsidRPr="00D873F1">
        <w:rPr>
          <w:rFonts w:ascii="Courier New" w:hAnsi="Courier New" w:cs="Courier New"/>
          <w:szCs w:val="24"/>
        </w:rPr>
        <w:t>report</w:t>
      </w:r>
      <w:r w:rsidR="00AA4E88" w:rsidRPr="00D873F1">
        <w:rPr>
          <w:rFonts w:ascii="Courier New" w:hAnsi="Courier New" w:cs="Courier New"/>
          <w:szCs w:val="24"/>
        </w:rPr>
        <w:t>, statement, or interview</w:t>
      </w:r>
      <w:r w:rsidRPr="00D873F1">
        <w:rPr>
          <w:rFonts w:ascii="Courier New" w:hAnsi="Courier New" w:cs="Courier New"/>
          <w:szCs w:val="24"/>
        </w:rPr>
        <w:t>.</w:t>
      </w:r>
      <w:r w:rsidR="002F5789" w:rsidRPr="00D873F1">
        <w:rPr>
          <w:rFonts w:ascii="Courier New" w:hAnsi="Courier New" w:cs="Courier New"/>
          <w:szCs w:val="24"/>
        </w:rPr>
        <w:t xml:space="preserve"> </w:t>
      </w:r>
      <w:r w:rsidRPr="00D873F1">
        <w:rPr>
          <w:rFonts w:ascii="Courier New" w:hAnsi="Courier New" w:cs="Courier New"/>
          <w:szCs w:val="24"/>
        </w:rPr>
        <w:t xml:space="preserve"> </w:t>
      </w:r>
      <w:r w:rsidR="005777CF" w:rsidRPr="00D873F1">
        <w:rPr>
          <w:rFonts w:ascii="Courier New" w:hAnsi="Courier New" w:cs="Courier New"/>
          <w:szCs w:val="24"/>
        </w:rPr>
        <w:t xml:space="preserve">Under current law, </w:t>
      </w:r>
      <w:r w:rsidR="00AA4E88" w:rsidRPr="00D873F1">
        <w:rPr>
          <w:rFonts w:ascii="Courier New" w:hAnsi="Courier New" w:cs="Courier New"/>
          <w:szCs w:val="24"/>
        </w:rPr>
        <w:t xml:space="preserve">there is a blanket prohibition restricting </w:t>
      </w:r>
      <w:r w:rsidR="005777CF" w:rsidRPr="00D873F1">
        <w:rPr>
          <w:rFonts w:ascii="Courier New" w:hAnsi="Courier New" w:cs="Courier New"/>
          <w:szCs w:val="24"/>
        </w:rPr>
        <w:t>law enforcement officers from reviewing or receiving an accounting of certain BWC recordings prior to creating any required initial reports, statements, and interviews regarding a recorded event.  Assembly B</w:t>
      </w:r>
      <w:r w:rsidR="00826154" w:rsidRPr="00D873F1">
        <w:rPr>
          <w:rFonts w:ascii="Courier New" w:hAnsi="Courier New" w:cs="Courier New"/>
          <w:szCs w:val="24"/>
        </w:rPr>
        <w:t xml:space="preserve">ill </w:t>
      </w:r>
      <w:r w:rsidR="005777CF" w:rsidRPr="00D873F1">
        <w:rPr>
          <w:rFonts w:ascii="Courier New" w:hAnsi="Courier New" w:cs="Courier New"/>
          <w:szCs w:val="24"/>
        </w:rPr>
        <w:t xml:space="preserve">No. 5864 </w:t>
      </w:r>
      <w:r w:rsidR="00DE6190" w:rsidRPr="00D873F1">
        <w:rPr>
          <w:rFonts w:ascii="Courier New" w:hAnsi="Courier New" w:cs="Courier New"/>
          <w:szCs w:val="24"/>
        </w:rPr>
        <w:t xml:space="preserve">(Second Reprint) </w:t>
      </w:r>
      <w:r w:rsidR="00AA4E88" w:rsidRPr="00D873F1">
        <w:rPr>
          <w:rFonts w:ascii="Courier New" w:hAnsi="Courier New" w:cs="Courier New"/>
          <w:szCs w:val="24"/>
        </w:rPr>
        <w:t xml:space="preserve">would remove this limitation in the case of a </w:t>
      </w:r>
      <w:r w:rsidR="00826154" w:rsidRPr="00D873F1">
        <w:rPr>
          <w:rFonts w:ascii="Courier New" w:hAnsi="Courier New" w:cs="Courier New"/>
          <w:szCs w:val="24"/>
        </w:rPr>
        <w:t xml:space="preserve">“routine police stop or </w:t>
      </w:r>
      <w:r w:rsidR="00FA07F9" w:rsidRPr="00D873F1">
        <w:rPr>
          <w:rFonts w:ascii="Courier New" w:hAnsi="Courier New" w:cs="Courier New"/>
          <w:szCs w:val="24"/>
        </w:rPr>
        <w:t xml:space="preserve">house </w:t>
      </w:r>
      <w:r w:rsidR="00826154" w:rsidRPr="00D873F1">
        <w:rPr>
          <w:rFonts w:ascii="Courier New" w:hAnsi="Courier New" w:cs="Courier New"/>
          <w:szCs w:val="24"/>
        </w:rPr>
        <w:t>call</w:t>
      </w:r>
      <w:r w:rsidR="00AA4E88" w:rsidRPr="00D873F1">
        <w:rPr>
          <w:rFonts w:ascii="Courier New" w:hAnsi="Courier New" w:cs="Courier New"/>
          <w:szCs w:val="24"/>
        </w:rPr>
        <w:t>,</w:t>
      </w:r>
      <w:r w:rsidR="00826154" w:rsidRPr="00D873F1">
        <w:rPr>
          <w:rFonts w:ascii="Courier New" w:hAnsi="Courier New" w:cs="Courier New"/>
          <w:szCs w:val="24"/>
        </w:rPr>
        <w:t>”</w:t>
      </w:r>
      <w:r w:rsidR="005A2FA6" w:rsidRPr="00D873F1">
        <w:rPr>
          <w:rFonts w:ascii="Courier New" w:hAnsi="Courier New" w:cs="Courier New"/>
          <w:szCs w:val="24"/>
        </w:rPr>
        <w:t xml:space="preserve"> </w:t>
      </w:r>
      <w:r w:rsidR="00AA4E88" w:rsidRPr="00D873F1">
        <w:rPr>
          <w:rFonts w:ascii="Courier New" w:hAnsi="Courier New" w:cs="Courier New"/>
          <w:szCs w:val="24"/>
        </w:rPr>
        <w:t xml:space="preserve">and would continue the restriction in five enumerated </w:t>
      </w:r>
      <w:r w:rsidR="00826154" w:rsidRPr="00D873F1">
        <w:rPr>
          <w:rFonts w:ascii="Courier New" w:hAnsi="Courier New" w:cs="Courier New"/>
          <w:szCs w:val="24"/>
        </w:rPr>
        <w:t>instances</w:t>
      </w:r>
      <w:r w:rsidR="00BF5839" w:rsidRPr="00D873F1">
        <w:rPr>
          <w:rFonts w:ascii="Courier New" w:hAnsi="Courier New" w:cs="Courier New"/>
          <w:szCs w:val="24"/>
        </w:rPr>
        <w:t xml:space="preserve">: an encounter about which a complaint has been verbally expressed or formally registered; the use of any police force; the discharge of a firearm by a law enforcement officer; the death of a person while in police custody; and an incident that is the subject of an internal affairs complaint relating to the use of force, bias, or dishonesty.  </w:t>
      </w:r>
      <w:r w:rsidR="00826154" w:rsidRPr="00D873F1">
        <w:rPr>
          <w:rFonts w:ascii="Courier New" w:hAnsi="Courier New" w:cs="Courier New"/>
          <w:szCs w:val="24"/>
        </w:rPr>
        <w:t xml:space="preserve">The bill </w:t>
      </w:r>
      <w:r w:rsidR="0047442F" w:rsidRPr="00D873F1">
        <w:rPr>
          <w:rFonts w:ascii="Courier New" w:hAnsi="Courier New" w:cs="Courier New"/>
          <w:szCs w:val="24"/>
        </w:rPr>
        <w:t xml:space="preserve">also </w:t>
      </w:r>
      <w:r w:rsidR="00AA4E88" w:rsidRPr="00D873F1">
        <w:rPr>
          <w:rFonts w:ascii="Courier New" w:hAnsi="Courier New" w:cs="Courier New"/>
          <w:szCs w:val="24"/>
        </w:rPr>
        <w:t xml:space="preserve">would </w:t>
      </w:r>
      <w:r w:rsidR="00826154" w:rsidRPr="00D873F1">
        <w:rPr>
          <w:rFonts w:ascii="Courier New" w:hAnsi="Courier New" w:cs="Courier New"/>
          <w:szCs w:val="24"/>
        </w:rPr>
        <w:t>allow “</w:t>
      </w:r>
      <w:r w:rsidR="00826154" w:rsidRPr="00D873F1">
        <w:rPr>
          <w:rFonts w:ascii="Courier New" w:hAnsi="Courier New" w:cs="Courier New"/>
          <w:color w:val="000000"/>
          <w:spacing w:val="4"/>
          <w:szCs w:val="24"/>
        </w:rPr>
        <w:t>a person who is the subject of a police report created by a law enforcement officer, for which a relevant body worn camera recording exists</w:t>
      </w:r>
      <w:r w:rsidR="00514591" w:rsidRPr="00D873F1">
        <w:rPr>
          <w:rFonts w:ascii="Courier New" w:hAnsi="Courier New" w:cs="Courier New"/>
          <w:color w:val="000000"/>
          <w:spacing w:val="4"/>
          <w:szCs w:val="24"/>
        </w:rPr>
        <w:t xml:space="preserve">. . . </w:t>
      </w:r>
      <w:r w:rsidR="00826154" w:rsidRPr="00D873F1">
        <w:rPr>
          <w:rFonts w:ascii="Courier New" w:hAnsi="Courier New" w:cs="Courier New"/>
          <w:color w:val="000000"/>
          <w:spacing w:val="4"/>
          <w:szCs w:val="24"/>
        </w:rPr>
        <w:t>to review and receive an accounting of the recording if the law enforcement officer who created the report also was permitted to review and receive an accounting of the recording.”</w:t>
      </w:r>
    </w:p>
    <w:p w14:paraId="41FAC481" w14:textId="6FB15146" w:rsidR="00E3019B" w:rsidRPr="00D873F1" w:rsidRDefault="008674EE" w:rsidP="00625A2B">
      <w:pPr>
        <w:pStyle w:val="BodyText"/>
        <w:contextualSpacing/>
        <w:rPr>
          <w:rFonts w:ascii="Courier New" w:hAnsi="Courier New" w:cs="Courier New"/>
          <w:color w:val="000000"/>
          <w:szCs w:val="24"/>
        </w:rPr>
      </w:pPr>
      <w:r w:rsidRPr="00D873F1">
        <w:rPr>
          <w:rFonts w:ascii="Courier New" w:hAnsi="Courier New" w:cs="Courier New"/>
          <w:szCs w:val="24"/>
        </w:rPr>
        <w:tab/>
        <w:t>I commend the bill’s sponsors for</w:t>
      </w:r>
      <w:r w:rsidR="0015664E" w:rsidRPr="00D873F1">
        <w:rPr>
          <w:rFonts w:ascii="Courier New" w:hAnsi="Courier New" w:cs="Courier New"/>
          <w:szCs w:val="24"/>
        </w:rPr>
        <w:t xml:space="preserve"> recognizing the value of BWCs in assisting law enforcement officers in the performance of their duties and</w:t>
      </w:r>
      <w:r w:rsidRPr="00D873F1">
        <w:rPr>
          <w:rFonts w:ascii="Courier New" w:hAnsi="Courier New" w:cs="Courier New"/>
          <w:szCs w:val="24"/>
        </w:rPr>
        <w:t xml:space="preserve"> </w:t>
      </w:r>
      <w:r w:rsidR="0015664E" w:rsidRPr="00D873F1">
        <w:rPr>
          <w:rFonts w:ascii="Courier New" w:hAnsi="Courier New" w:cs="Courier New"/>
          <w:szCs w:val="24"/>
        </w:rPr>
        <w:t>agree that we should</w:t>
      </w:r>
      <w:r w:rsidR="00E3019B" w:rsidRPr="00D873F1">
        <w:rPr>
          <w:rFonts w:ascii="Courier New" w:hAnsi="Courier New" w:cs="Courier New"/>
          <w:szCs w:val="24"/>
        </w:rPr>
        <w:t xml:space="preserve"> </w:t>
      </w:r>
      <w:r w:rsidR="0015664E" w:rsidRPr="00D873F1">
        <w:rPr>
          <w:rFonts w:ascii="Courier New" w:hAnsi="Courier New" w:cs="Courier New"/>
          <w:szCs w:val="24"/>
        </w:rPr>
        <w:t xml:space="preserve">revise the law to permit officers to view </w:t>
      </w:r>
      <w:r w:rsidR="002F5789" w:rsidRPr="00D873F1">
        <w:rPr>
          <w:rFonts w:ascii="Courier New" w:hAnsi="Courier New" w:cs="Courier New"/>
          <w:szCs w:val="24"/>
        </w:rPr>
        <w:t>BWC footage</w:t>
      </w:r>
      <w:r w:rsidR="0015664E" w:rsidRPr="00D873F1">
        <w:rPr>
          <w:rFonts w:ascii="Courier New" w:hAnsi="Courier New" w:cs="Courier New"/>
          <w:szCs w:val="24"/>
        </w:rPr>
        <w:t xml:space="preserve"> in certain instances.</w:t>
      </w:r>
      <w:r w:rsidRPr="00D873F1">
        <w:rPr>
          <w:rFonts w:ascii="Courier New" w:hAnsi="Courier New" w:cs="Courier New"/>
          <w:szCs w:val="24"/>
        </w:rPr>
        <w:t xml:space="preserve"> </w:t>
      </w:r>
      <w:r w:rsidR="002F5789" w:rsidRPr="00D873F1">
        <w:rPr>
          <w:rFonts w:ascii="Courier New" w:hAnsi="Courier New" w:cs="Courier New"/>
          <w:szCs w:val="24"/>
        </w:rPr>
        <w:t xml:space="preserve"> </w:t>
      </w:r>
      <w:r w:rsidR="00367B1E" w:rsidRPr="00D873F1">
        <w:rPr>
          <w:rFonts w:ascii="Courier New" w:hAnsi="Courier New" w:cs="Courier New"/>
          <w:szCs w:val="24"/>
        </w:rPr>
        <w:t>BWC recordings</w:t>
      </w:r>
      <w:r w:rsidR="00721272" w:rsidRPr="00D873F1">
        <w:rPr>
          <w:rFonts w:ascii="Courier New" w:hAnsi="Courier New" w:cs="Courier New"/>
          <w:szCs w:val="24"/>
        </w:rPr>
        <w:t xml:space="preserve"> </w:t>
      </w:r>
      <w:r w:rsidR="00721272" w:rsidRPr="00D873F1">
        <w:rPr>
          <w:rFonts w:ascii="Courier New" w:hAnsi="Courier New" w:cs="Courier New"/>
          <w:szCs w:val="24"/>
        </w:rPr>
        <w:lastRenderedPageBreak/>
        <w:t>are objective accountings of an incid</w:t>
      </w:r>
      <w:bookmarkStart w:id="0" w:name="_GoBack"/>
      <w:bookmarkEnd w:id="0"/>
      <w:r w:rsidR="00721272" w:rsidRPr="00D873F1">
        <w:rPr>
          <w:rFonts w:ascii="Courier New" w:hAnsi="Courier New" w:cs="Courier New"/>
          <w:szCs w:val="24"/>
        </w:rPr>
        <w:t>ent or encounter and</w:t>
      </w:r>
      <w:r w:rsidR="00367B1E" w:rsidRPr="00D873F1">
        <w:rPr>
          <w:rFonts w:ascii="Courier New" w:hAnsi="Courier New" w:cs="Courier New"/>
          <w:szCs w:val="24"/>
        </w:rPr>
        <w:t xml:space="preserve"> </w:t>
      </w:r>
      <w:r w:rsidR="003531F3" w:rsidRPr="00D873F1">
        <w:rPr>
          <w:rFonts w:ascii="Courier New" w:hAnsi="Courier New" w:cs="Courier New"/>
          <w:szCs w:val="24"/>
        </w:rPr>
        <w:t>can serve as tools to</w:t>
      </w:r>
      <w:r w:rsidR="00721272" w:rsidRPr="00D873F1">
        <w:rPr>
          <w:rFonts w:ascii="Courier New" w:hAnsi="Courier New" w:cs="Courier New"/>
          <w:szCs w:val="24"/>
        </w:rPr>
        <w:t xml:space="preserve"> </w:t>
      </w:r>
      <w:r w:rsidR="003531F3" w:rsidRPr="00D873F1">
        <w:rPr>
          <w:rFonts w:ascii="Courier New" w:hAnsi="Courier New" w:cs="Courier New"/>
          <w:szCs w:val="24"/>
        </w:rPr>
        <w:t>enhance</w:t>
      </w:r>
      <w:r w:rsidR="00721272" w:rsidRPr="00D873F1">
        <w:rPr>
          <w:rFonts w:ascii="Courier New" w:hAnsi="Courier New" w:cs="Courier New"/>
          <w:szCs w:val="24"/>
        </w:rPr>
        <w:t xml:space="preserve"> trust</w:t>
      </w:r>
      <w:r w:rsidR="00367B1E" w:rsidRPr="00D873F1">
        <w:rPr>
          <w:rFonts w:ascii="Courier New" w:hAnsi="Courier New" w:cs="Courier New"/>
          <w:szCs w:val="24"/>
        </w:rPr>
        <w:t xml:space="preserve"> </w:t>
      </w:r>
      <w:r w:rsidR="00721272" w:rsidRPr="00D873F1">
        <w:rPr>
          <w:rFonts w:ascii="Courier New" w:hAnsi="Courier New" w:cs="Courier New"/>
          <w:szCs w:val="24"/>
        </w:rPr>
        <w:t>between law enforcement and the communities that they serve</w:t>
      </w:r>
      <w:r w:rsidR="00367B1E" w:rsidRPr="00D873F1">
        <w:rPr>
          <w:rFonts w:ascii="Courier New" w:hAnsi="Courier New" w:cs="Courier New"/>
          <w:szCs w:val="24"/>
        </w:rPr>
        <w:t xml:space="preserve">.  </w:t>
      </w:r>
      <w:r w:rsidR="00AA4E88" w:rsidRPr="00D873F1">
        <w:rPr>
          <w:rFonts w:ascii="Courier New" w:hAnsi="Courier New" w:cs="Courier New"/>
          <w:szCs w:val="24"/>
        </w:rPr>
        <w:t xml:space="preserve">Last </w:t>
      </w:r>
      <w:r w:rsidR="00A964B1" w:rsidRPr="00D873F1">
        <w:rPr>
          <w:rFonts w:ascii="Courier New" w:hAnsi="Courier New" w:cs="Courier New"/>
          <w:szCs w:val="24"/>
        </w:rPr>
        <w:t xml:space="preserve">November, </w:t>
      </w:r>
      <w:r w:rsidR="00E3019B" w:rsidRPr="00D873F1">
        <w:rPr>
          <w:rFonts w:ascii="Courier New" w:hAnsi="Courier New" w:cs="Courier New"/>
          <w:szCs w:val="24"/>
        </w:rPr>
        <w:t xml:space="preserve">when </w:t>
      </w:r>
      <w:r w:rsidR="00A964B1" w:rsidRPr="00D873F1">
        <w:rPr>
          <w:rFonts w:ascii="Courier New" w:hAnsi="Courier New" w:cs="Courier New"/>
          <w:szCs w:val="24"/>
        </w:rPr>
        <w:t xml:space="preserve">I signed legislation </w:t>
      </w:r>
      <w:r w:rsidR="00AA4E88" w:rsidRPr="00D873F1">
        <w:rPr>
          <w:rFonts w:ascii="Courier New" w:hAnsi="Courier New" w:cs="Courier New"/>
          <w:szCs w:val="24"/>
        </w:rPr>
        <w:t xml:space="preserve">establishing </w:t>
      </w:r>
      <w:r w:rsidR="00E3019B" w:rsidRPr="00D873F1">
        <w:rPr>
          <w:rFonts w:ascii="Courier New" w:hAnsi="Courier New" w:cs="Courier New"/>
          <w:szCs w:val="24"/>
        </w:rPr>
        <w:t xml:space="preserve">uniform </w:t>
      </w:r>
      <w:r w:rsidR="00AA4E88" w:rsidRPr="00D873F1">
        <w:rPr>
          <w:rFonts w:ascii="Courier New" w:hAnsi="Courier New" w:cs="Courier New"/>
          <w:szCs w:val="24"/>
        </w:rPr>
        <w:t xml:space="preserve">ground rules for the use of </w:t>
      </w:r>
      <w:r w:rsidR="00A964B1" w:rsidRPr="00D873F1">
        <w:rPr>
          <w:rFonts w:ascii="Courier New" w:hAnsi="Courier New" w:cs="Courier New"/>
          <w:szCs w:val="24"/>
        </w:rPr>
        <w:t xml:space="preserve">BWCs </w:t>
      </w:r>
      <w:r w:rsidR="00AA4E88" w:rsidRPr="00D873F1">
        <w:rPr>
          <w:rFonts w:ascii="Courier New" w:hAnsi="Courier New" w:cs="Courier New"/>
          <w:szCs w:val="24"/>
        </w:rPr>
        <w:t xml:space="preserve">by </w:t>
      </w:r>
      <w:r w:rsidR="00A964B1" w:rsidRPr="00D873F1">
        <w:rPr>
          <w:rFonts w:ascii="Courier New" w:hAnsi="Courier New" w:cs="Courier New"/>
          <w:szCs w:val="24"/>
        </w:rPr>
        <w:t>law enforcement officers</w:t>
      </w:r>
      <w:r w:rsidR="00E3019B" w:rsidRPr="00D873F1">
        <w:rPr>
          <w:rFonts w:ascii="Courier New" w:hAnsi="Courier New" w:cs="Courier New"/>
          <w:szCs w:val="24"/>
        </w:rPr>
        <w:t xml:space="preserve">, I noted the importance of BWCs in </w:t>
      </w:r>
      <w:r w:rsidR="00E3019B" w:rsidRPr="00D873F1">
        <w:rPr>
          <w:rFonts w:ascii="Courier New" w:hAnsi="Courier New" w:cs="Courier New"/>
          <w:color w:val="000000"/>
          <w:szCs w:val="24"/>
        </w:rPr>
        <w:t>promoting transparency and accountability in policing in our communities</w:t>
      </w:r>
      <w:r w:rsidR="002F5789" w:rsidRPr="00D873F1">
        <w:rPr>
          <w:rFonts w:ascii="Courier New" w:hAnsi="Courier New" w:cs="Courier New"/>
          <w:color w:val="000000"/>
          <w:szCs w:val="24"/>
        </w:rPr>
        <w:t>,</w:t>
      </w:r>
      <w:r w:rsidR="00E3019B" w:rsidRPr="00D873F1">
        <w:rPr>
          <w:rFonts w:ascii="Courier New" w:hAnsi="Courier New" w:cs="Courier New"/>
          <w:color w:val="000000"/>
          <w:szCs w:val="24"/>
        </w:rPr>
        <w:t xml:space="preserve"> as well as the tremendous value these recording</w:t>
      </w:r>
      <w:r w:rsidR="002F5789" w:rsidRPr="00D873F1">
        <w:rPr>
          <w:rFonts w:ascii="Courier New" w:hAnsi="Courier New" w:cs="Courier New"/>
          <w:color w:val="000000"/>
          <w:szCs w:val="24"/>
        </w:rPr>
        <w:t>s</w:t>
      </w:r>
      <w:r w:rsidR="00E3019B" w:rsidRPr="00D873F1">
        <w:rPr>
          <w:rFonts w:ascii="Courier New" w:hAnsi="Courier New" w:cs="Courier New"/>
          <w:color w:val="000000"/>
          <w:szCs w:val="24"/>
        </w:rPr>
        <w:t xml:space="preserve"> have as a potential source of crucial evidence for use in investigations and court proceedings.</w:t>
      </w:r>
    </w:p>
    <w:p w14:paraId="4C516B8B" w14:textId="35809237" w:rsidR="00E04F74" w:rsidRPr="00D873F1" w:rsidRDefault="00E3019B" w:rsidP="00625A2B">
      <w:pPr>
        <w:pStyle w:val="BodyText"/>
        <w:ind w:firstLine="720"/>
        <w:contextualSpacing/>
        <w:rPr>
          <w:rFonts w:ascii="Courier New" w:hAnsi="Courier New" w:cs="Courier New"/>
          <w:szCs w:val="24"/>
        </w:rPr>
      </w:pPr>
      <w:r w:rsidRPr="00D873F1">
        <w:rPr>
          <w:rFonts w:ascii="Courier New" w:hAnsi="Courier New" w:cs="Courier New"/>
          <w:szCs w:val="24"/>
        </w:rPr>
        <w:t xml:space="preserve">To maximize the </w:t>
      </w:r>
      <w:r w:rsidR="005050AC" w:rsidRPr="00D873F1">
        <w:rPr>
          <w:rFonts w:ascii="Courier New" w:hAnsi="Courier New" w:cs="Courier New"/>
          <w:szCs w:val="24"/>
        </w:rPr>
        <w:t>benefits</w:t>
      </w:r>
      <w:r w:rsidR="003531F3" w:rsidRPr="00D873F1">
        <w:rPr>
          <w:rFonts w:ascii="Courier New" w:hAnsi="Courier New" w:cs="Courier New"/>
          <w:szCs w:val="24"/>
        </w:rPr>
        <w:t xml:space="preserve"> of BWCs</w:t>
      </w:r>
      <w:r w:rsidR="00BB7317" w:rsidRPr="00D873F1">
        <w:rPr>
          <w:rFonts w:ascii="Courier New" w:hAnsi="Courier New" w:cs="Courier New"/>
          <w:szCs w:val="24"/>
        </w:rPr>
        <w:t xml:space="preserve">, it </w:t>
      </w:r>
      <w:r w:rsidR="00394371" w:rsidRPr="00D873F1">
        <w:rPr>
          <w:rFonts w:ascii="Courier New" w:hAnsi="Courier New" w:cs="Courier New"/>
          <w:szCs w:val="24"/>
        </w:rPr>
        <w:t xml:space="preserve">is </w:t>
      </w:r>
      <w:r w:rsidR="00BB7317" w:rsidRPr="00D873F1">
        <w:rPr>
          <w:rFonts w:ascii="Courier New" w:hAnsi="Courier New" w:cs="Courier New"/>
          <w:szCs w:val="24"/>
        </w:rPr>
        <w:t>i</w:t>
      </w:r>
      <w:r w:rsidR="00394371" w:rsidRPr="00D873F1">
        <w:rPr>
          <w:rFonts w:ascii="Courier New" w:hAnsi="Courier New" w:cs="Courier New"/>
          <w:szCs w:val="24"/>
        </w:rPr>
        <w:t xml:space="preserve">mportant to have a process that appropriately balances the </w:t>
      </w:r>
      <w:r w:rsidR="003531F3" w:rsidRPr="00D873F1">
        <w:rPr>
          <w:rFonts w:ascii="Courier New" w:hAnsi="Courier New" w:cs="Courier New"/>
          <w:szCs w:val="24"/>
        </w:rPr>
        <w:t xml:space="preserve">utility of BWCs </w:t>
      </w:r>
      <w:r w:rsidR="00394371" w:rsidRPr="00D873F1">
        <w:rPr>
          <w:rFonts w:ascii="Courier New" w:hAnsi="Courier New" w:cs="Courier New"/>
          <w:szCs w:val="24"/>
        </w:rPr>
        <w:t xml:space="preserve">in facilitating </w:t>
      </w:r>
      <w:r w:rsidR="003531F3" w:rsidRPr="00D873F1">
        <w:rPr>
          <w:rFonts w:ascii="Courier New" w:hAnsi="Courier New" w:cs="Courier New"/>
          <w:szCs w:val="24"/>
        </w:rPr>
        <w:t>law enforcement</w:t>
      </w:r>
      <w:r w:rsidR="00FC49D6" w:rsidRPr="00D873F1">
        <w:rPr>
          <w:rFonts w:ascii="Courier New" w:hAnsi="Courier New" w:cs="Courier New"/>
          <w:szCs w:val="24"/>
        </w:rPr>
        <w:t>’</w:t>
      </w:r>
      <w:r w:rsidR="003531F3" w:rsidRPr="00D873F1">
        <w:rPr>
          <w:rFonts w:ascii="Courier New" w:hAnsi="Courier New" w:cs="Courier New"/>
          <w:szCs w:val="24"/>
        </w:rPr>
        <w:t xml:space="preserve">s </w:t>
      </w:r>
      <w:r w:rsidR="00394371" w:rsidRPr="00D873F1">
        <w:rPr>
          <w:rFonts w:ascii="Courier New" w:hAnsi="Courier New" w:cs="Courier New"/>
          <w:szCs w:val="24"/>
        </w:rPr>
        <w:t>performance of the</w:t>
      </w:r>
      <w:r w:rsidR="003531F3" w:rsidRPr="00D873F1">
        <w:rPr>
          <w:rFonts w:ascii="Courier New" w:hAnsi="Courier New" w:cs="Courier New"/>
          <w:szCs w:val="24"/>
        </w:rPr>
        <w:t>ir duties</w:t>
      </w:r>
      <w:r w:rsidR="005050AC" w:rsidRPr="00D873F1">
        <w:rPr>
          <w:rFonts w:ascii="Courier New" w:hAnsi="Courier New" w:cs="Courier New"/>
          <w:szCs w:val="24"/>
        </w:rPr>
        <w:t xml:space="preserve"> and their utility in ensuring</w:t>
      </w:r>
      <w:r w:rsidR="00394371" w:rsidRPr="00D873F1">
        <w:rPr>
          <w:rFonts w:ascii="Courier New" w:hAnsi="Courier New" w:cs="Courier New"/>
          <w:szCs w:val="24"/>
        </w:rPr>
        <w:t xml:space="preserve"> the law enforcement function is performed properly.  </w:t>
      </w:r>
      <w:r w:rsidR="005050AC" w:rsidRPr="00D873F1">
        <w:rPr>
          <w:rFonts w:ascii="Courier New" w:hAnsi="Courier New" w:cs="Courier New"/>
          <w:szCs w:val="24"/>
        </w:rPr>
        <w:t>Although t</w:t>
      </w:r>
      <w:r w:rsidR="00394371" w:rsidRPr="00D873F1">
        <w:rPr>
          <w:rFonts w:ascii="Courier New" w:hAnsi="Courier New" w:cs="Courier New"/>
          <w:szCs w:val="24"/>
        </w:rPr>
        <w:t xml:space="preserve">he bill takes an approach that </w:t>
      </w:r>
      <w:r w:rsidR="002F5789" w:rsidRPr="00D873F1">
        <w:rPr>
          <w:rFonts w:ascii="Courier New" w:hAnsi="Courier New" w:cs="Courier New"/>
          <w:szCs w:val="24"/>
        </w:rPr>
        <w:t xml:space="preserve">sensibly </w:t>
      </w:r>
      <w:r w:rsidR="00394371" w:rsidRPr="00D873F1">
        <w:rPr>
          <w:rFonts w:ascii="Courier New" w:hAnsi="Courier New" w:cs="Courier New"/>
          <w:szCs w:val="24"/>
        </w:rPr>
        <w:t xml:space="preserve">recognizes the importance of this balance, I </w:t>
      </w:r>
      <w:r w:rsidR="00BB7317" w:rsidRPr="00D873F1">
        <w:rPr>
          <w:rFonts w:ascii="Courier New" w:hAnsi="Courier New" w:cs="Courier New"/>
          <w:szCs w:val="24"/>
        </w:rPr>
        <w:t xml:space="preserve">am recommending amendments to refine the </w:t>
      </w:r>
      <w:r w:rsidR="00206E96" w:rsidRPr="00D873F1">
        <w:rPr>
          <w:rFonts w:ascii="Courier New" w:hAnsi="Courier New" w:cs="Courier New"/>
          <w:szCs w:val="24"/>
        </w:rPr>
        <w:t xml:space="preserve">circumstances delineated in </w:t>
      </w:r>
      <w:r w:rsidR="00BB7317" w:rsidRPr="00D873F1">
        <w:rPr>
          <w:rFonts w:ascii="Courier New" w:hAnsi="Courier New" w:cs="Courier New"/>
          <w:szCs w:val="24"/>
        </w:rPr>
        <w:t xml:space="preserve">the bill </w:t>
      </w:r>
      <w:r w:rsidR="00206E96" w:rsidRPr="00D873F1">
        <w:rPr>
          <w:rFonts w:ascii="Courier New" w:hAnsi="Courier New" w:cs="Courier New"/>
          <w:szCs w:val="24"/>
        </w:rPr>
        <w:t xml:space="preserve">as exceptions </w:t>
      </w:r>
      <w:r w:rsidR="00BB7317" w:rsidRPr="00D873F1">
        <w:rPr>
          <w:rFonts w:ascii="Courier New" w:hAnsi="Courier New" w:cs="Courier New"/>
          <w:szCs w:val="24"/>
        </w:rPr>
        <w:t>to the general rule of initial access</w:t>
      </w:r>
      <w:r w:rsidR="00E04F74" w:rsidRPr="00D873F1">
        <w:rPr>
          <w:rFonts w:ascii="Courier New" w:hAnsi="Courier New" w:cs="Courier New"/>
          <w:szCs w:val="24"/>
        </w:rPr>
        <w:t xml:space="preserve">.  </w:t>
      </w:r>
      <w:r w:rsidR="00F060C2" w:rsidRPr="00D873F1">
        <w:rPr>
          <w:rFonts w:ascii="Courier New" w:hAnsi="Courier New" w:cs="Courier New"/>
          <w:szCs w:val="24"/>
        </w:rPr>
        <w:t>My recommendations</w:t>
      </w:r>
      <w:r w:rsidR="00E04F74" w:rsidRPr="00D873F1">
        <w:rPr>
          <w:rFonts w:ascii="Courier New" w:hAnsi="Courier New" w:cs="Courier New"/>
          <w:szCs w:val="24"/>
        </w:rPr>
        <w:t xml:space="preserve"> </w:t>
      </w:r>
      <w:r w:rsidR="00F060C2" w:rsidRPr="00D873F1">
        <w:rPr>
          <w:rFonts w:ascii="Courier New" w:hAnsi="Courier New" w:cs="Courier New"/>
          <w:szCs w:val="24"/>
        </w:rPr>
        <w:t xml:space="preserve">modify the bill’s enumerated </w:t>
      </w:r>
      <w:r w:rsidR="00E04F74" w:rsidRPr="00D873F1">
        <w:rPr>
          <w:rFonts w:ascii="Courier New" w:hAnsi="Courier New" w:cs="Courier New"/>
          <w:szCs w:val="24"/>
        </w:rPr>
        <w:t>circumstances under which initial access to BWC recordings is restricted</w:t>
      </w:r>
      <w:r w:rsidR="00F060C2" w:rsidRPr="00D873F1">
        <w:rPr>
          <w:rFonts w:ascii="Courier New" w:hAnsi="Courier New" w:cs="Courier New"/>
          <w:szCs w:val="24"/>
        </w:rPr>
        <w:t xml:space="preserve"> to include</w:t>
      </w:r>
      <w:r w:rsidR="00FC49D6" w:rsidRPr="00D873F1">
        <w:rPr>
          <w:rFonts w:ascii="Courier New" w:hAnsi="Courier New" w:cs="Courier New"/>
          <w:szCs w:val="24"/>
        </w:rPr>
        <w:t>:</w:t>
      </w:r>
      <w:r w:rsidR="00F060C2" w:rsidRPr="00D873F1">
        <w:rPr>
          <w:rFonts w:ascii="Courier New" w:hAnsi="Courier New" w:cs="Courier New"/>
          <w:szCs w:val="24"/>
        </w:rPr>
        <w:t xml:space="preserve"> (1) </w:t>
      </w:r>
      <w:r w:rsidR="00917BB1" w:rsidRPr="00D873F1">
        <w:rPr>
          <w:rFonts w:ascii="Courier New" w:hAnsi="Courier New" w:cs="Courier New"/>
          <w:szCs w:val="24"/>
        </w:rPr>
        <w:t xml:space="preserve">the </w:t>
      </w:r>
      <w:r w:rsidR="00E04F74" w:rsidRPr="00D873F1">
        <w:rPr>
          <w:rFonts w:ascii="Courier New" w:hAnsi="Courier New" w:cs="Courier New"/>
          <w:szCs w:val="24"/>
        </w:rPr>
        <w:t>use of force by an officer</w:t>
      </w:r>
      <w:r w:rsidR="00F060C2" w:rsidRPr="00D873F1">
        <w:rPr>
          <w:rFonts w:ascii="Courier New" w:eastAsia="Calibri" w:hAnsi="Courier New" w:cs="Courier New"/>
          <w:color w:val="000000"/>
          <w:spacing w:val="4"/>
          <w:szCs w:val="24"/>
        </w:rPr>
        <w:t>;</w:t>
      </w:r>
      <w:r w:rsidR="00E04F74" w:rsidRPr="00D873F1">
        <w:rPr>
          <w:rFonts w:ascii="Courier New" w:eastAsia="Calibri" w:hAnsi="Courier New" w:cs="Courier New"/>
          <w:color w:val="000000"/>
          <w:spacing w:val="4"/>
          <w:szCs w:val="24"/>
        </w:rPr>
        <w:t xml:space="preserve"> </w:t>
      </w:r>
      <w:r w:rsidR="00F060C2" w:rsidRPr="00D873F1">
        <w:rPr>
          <w:rFonts w:ascii="Courier New" w:eastAsia="Calibri" w:hAnsi="Courier New" w:cs="Courier New"/>
          <w:color w:val="000000"/>
          <w:spacing w:val="4"/>
          <w:szCs w:val="24"/>
        </w:rPr>
        <w:t xml:space="preserve">(2) </w:t>
      </w:r>
      <w:r w:rsidR="00E04F74" w:rsidRPr="00D873F1">
        <w:rPr>
          <w:rFonts w:ascii="Courier New" w:eastAsia="Calibri" w:hAnsi="Courier New" w:cs="Courier New"/>
          <w:color w:val="000000"/>
          <w:spacing w:val="4"/>
          <w:szCs w:val="24"/>
        </w:rPr>
        <w:t xml:space="preserve">the discharge of a firearm or any other use of deadly force by </w:t>
      </w:r>
      <w:r w:rsidR="00F060C2" w:rsidRPr="00D873F1">
        <w:rPr>
          <w:rFonts w:ascii="Courier New" w:eastAsia="Calibri" w:hAnsi="Courier New" w:cs="Courier New"/>
          <w:color w:val="000000"/>
          <w:spacing w:val="4"/>
          <w:szCs w:val="24"/>
        </w:rPr>
        <w:t xml:space="preserve">a </w:t>
      </w:r>
      <w:r w:rsidR="00E04F74" w:rsidRPr="00D873F1">
        <w:rPr>
          <w:rFonts w:ascii="Courier New" w:eastAsia="Calibri" w:hAnsi="Courier New" w:cs="Courier New"/>
          <w:color w:val="000000"/>
          <w:spacing w:val="4"/>
          <w:szCs w:val="24"/>
        </w:rPr>
        <w:t>law enforcement officer</w:t>
      </w:r>
      <w:r w:rsidR="00F060C2" w:rsidRPr="00D873F1">
        <w:rPr>
          <w:rFonts w:ascii="Courier New" w:eastAsia="Calibri" w:hAnsi="Courier New" w:cs="Courier New"/>
          <w:color w:val="000000"/>
          <w:spacing w:val="4"/>
          <w:szCs w:val="24"/>
        </w:rPr>
        <w:t>;</w:t>
      </w:r>
      <w:r w:rsidR="00E04F74" w:rsidRPr="00D873F1">
        <w:rPr>
          <w:rFonts w:ascii="Courier New" w:eastAsia="Calibri" w:hAnsi="Courier New" w:cs="Courier New"/>
          <w:color w:val="000000"/>
          <w:spacing w:val="4"/>
          <w:szCs w:val="24"/>
        </w:rPr>
        <w:t xml:space="preserve"> </w:t>
      </w:r>
      <w:r w:rsidR="00F060C2" w:rsidRPr="00D873F1">
        <w:rPr>
          <w:rFonts w:ascii="Courier New" w:eastAsia="Calibri" w:hAnsi="Courier New" w:cs="Courier New"/>
          <w:color w:val="000000"/>
          <w:spacing w:val="4"/>
          <w:szCs w:val="24"/>
        </w:rPr>
        <w:t xml:space="preserve">(3) </w:t>
      </w:r>
      <w:r w:rsidR="00E04F74" w:rsidRPr="00D873F1">
        <w:rPr>
          <w:rFonts w:ascii="Courier New" w:eastAsia="Calibri" w:hAnsi="Courier New" w:cs="Courier New"/>
          <w:color w:val="000000"/>
          <w:spacing w:val="4"/>
          <w:szCs w:val="24"/>
        </w:rPr>
        <w:t>the death of a person while in law enforcement custody or during an encounter with a law enforcement officer</w:t>
      </w:r>
      <w:r w:rsidR="00654951" w:rsidRPr="00D873F1">
        <w:rPr>
          <w:rFonts w:ascii="Courier New" w:eastAsia="Calibri" w:hAnsi="Courier New" w:cs="Courier New"/>
          <w:color w:val="000000"/>
          <w:spacing w:val="4"/>
          <w:szCs w:val="24"/>
        </w:rPr>
        <w:t xml:space="preserve">; </w:t>
      </w:r>
      <w:r w:rsidR="00584556" w:rsidRPr="00D873F1">
        <w:rPr>
          <w:rFonts w:ascii="Courier New" w:eastAsia="Calibri" w:hAnsi="Courier New" w:cs="Courier New"/>
          <w:color w:val="000000"/>
          <w:spacing w:val="4"/>
          <w:szCs w:val="24"/>
        </w:rPr>
        <w:t xml:space="preserve">or </w:t>
      </w:r>
      <w:r w:rsidR="00654951" w:rsidRPr="00D873F1">
        <w:rPr>
          <w:rFonts w:ascii="Courier New" w:eastAsia="Calibri" w:hAnsi="Courier New" w:cs="Courier New"/>
          <w:color w:val="000000"/>
          <w:spacing w:val="4"/>
          <w:szCs w:val="24"/>
        </w:rPr>
        <w:t>(4)</w:t>
      </w:r>
      <w:r w:rsidR="00E04F74" w:rsidRPr="00D873F1">
        <w:rPr>
          <w:rFonts w:ascii="Courier New" w:eastAsia="Calibri" w:hAnsi="Courier New" w:cs="Courier New"/>
          <w:color w:val="000000"/>
          <w:spacing w:val="4"/>
          <w:szCs w:val="24"/>
        </w:rPr>
        <w:t xml:space="preserve"> incident</w:t>
      </w:r>
      <w:r w:rsidR="001D18D5" w:rsidRPr="00D873F1">
        <w:rPr>
          <w:rFonts w:ascii="Courier New" w:eastAsia="Calibri" w:hAnsi="Courier New" w:cs="Courier New"/>
          <w:color w:val="000000"/>
          <w:spacing w:val="4"/>
          <w:szCs w:val="24"/>
        </w:rPr>
        <w:t>s</w:t>
      </w:r>
      <w:r w:rsidR="00E04F74" w:rsidRPr="00D873F1">
        <w:rPr>
          <w:rFonts w:ascii="Courier New" w:eastAsia="Calibri" w:hAnsi="Courier New" w:cs="Courier New"/>
          <w:color w:val="000000"/>
          <w:spacing w:val="4"/>
          <w:szCs w:val="24"/>
        </w:rPr>
        <w:t xml:space="preserve"> that the officer knows will be the subject of a citizen complaint or an internal affairs complaint relating to the officer’s use of force, bias, or dishonesty. </w:t>
      </w:r>
      <w:r w:rsidR="002F5789" w:rsidRPr="00D873F1">
        <w:rPr>
          <w:rFonts w:ascii="Courier New" w:eastAsia="Calibri" w:hAnsi="Courier New" w:cs="Courier New"/>
          <w:color w:val="000000"/>
          <w:spacing w:val="4"/>
          <w:szCs w:val="24"/>
        </w:rPr>
        <w:t xml:space="preserve"> </w:t>
      </w:r>
      <w:r w:rsidR="00E04F74" w:rsidRPr="00D873F1">
        <w:rPr>
          <w:rFonts w:ascii="Courier New" w:eastAsia="Calibri" w:hAnsi="Courier New" w:cs="Courier New"/>
          <w:color w:val="000000"/>
          <w:spacing w:val="4"/>
          <w:szCs w:val="24"/>
        </w:rPr>
        <w:t xml:space="preserve">I believe that these changes </w:t>
      </w:r>
      <w:r w:rsidR="00206E96" w:rsidRPr="00D873F1">
        <w:rPr>
          <w:rFonts w:ascii="Courier New" w:eastAsia="Calibri" w:hAnsi="Courier New" w:cs="Courier New"/>
          <w:color w:val="000000"/>
          <w:spacing w:val="4"/>
          <w:szCs w:val="24"/>
        </w:rPr>
        <w:t xml:space="preserve">strike the proper balance, </w:t>
      </w:r>
      <w:r w:rsidR="00E04F74" w:rsidRPr="00D873F1">
        <w:rPr>
          <w:rFonts w:ascii="Courier New" w:eastAsia="Calibri" w:hAnsi="Courier New" w:cs="Courier New"/>
          <w:color w:val="000000"/>
          <w:spacing w:val="4"/>
          <w:szCs w:val="24"/>
        </w:rPr>
        <w:t>provid</w:t>
      </w:r>
      <w:r w:rsidR="00206E96" w:rsidRPr="00D873F1">
        <w:rPr>
          <w:rFonts w:ascii="Courier New" w:eastAsia="Calibri" w:hAnsi="Courier New" w:cs="Courier New"/>
          <w:color w:val="000000"/>
          <w:spacing w:val="4"/>
          <w:szCs w:val="24"/>
        </w:rPr>
        <w:t>ing</w:t>
      </w:r>
      <w:r w:rsidR="00E04F74" w:rsidRPr="00D873F1">
        <w:rPr>
          <w:rFonts w:ascii="Courier New" w:eastAsia="Calibri" w:hAnsi="Courier New" w:cs="Courier New"/>
          <w:color w:val="000000"/>
          <w:spacing w:val="4"/>
          <w:szCs w:val="24"/>
        </w:rPr>
        <w:t xml:space="preserve"> </w:t>
      </w:r>
      <w:r w:rsidR="00206E96" w:rsidRPr="00D873F1">
        <w:rPr>
          <w:rFonts w:ascii="Courier New" w:eastAsia="Calibri" w:hAnsi="Courier New" w:cs="Courier New"/>
          <w:color w:val="000000"/>
          <w:spacing w:val="4"/>
          <w:szCs w:val="24"/>
        </w:rPr>
        <w:t>appropriate exceptions to the general rule of affording law enforcement officers immediate access to BWC recordings.</w:t>
      </w:r>
      <w:r w:rsidR="00E04F74" w:rsidRPr="00D873F1">
        <w:rPr>
          <w:rFonts w:ascii="Courier New" w:eastAsia="Calibri" w:hAnsi="Courier New" w:cs="Courier New"/>
          <w:color w:val="000000"/>
          <w:spacing w:val="4"/>
          <w:szCs w:val="24"/>
        </w:rPr>
        <w:t xml:space="preserve"> </w:t>
      </w:r>
    </w:p>
    <w:p w14:paraId="6A9795CD" w14:textId="2082A016" w:rsidR="00FF2B50" w:rsidRPr="00D873F1" w:rsidRDefault="00654951" w:rsidP="00625A2B">
      <w:pPr>
        <w:pStyle w:val="BodyText"/>
        <w:ind w:firstLine="720"/>
        <w:contextualSpacing/>
        <w:rPr>
          <w:rFonts w:ascii="Courier New" w:hAnsi="Courier New" w:cs="Courier New"/>
          <w:szCs w:val="24"/>
        </w:rPr>
      </w:pPr>
      <w:r w:rsidRPr="00D873F1">
        <w:rPr>
          <w:rFonts w:ascii="Courier New" w:hAnsi="Courier New" w:cs="Courier New"/>
          <w:szCs w:val="24"/>
        </w:rPr>
        <w:t>I am also recommending</w:t>
      </w:r>
      <w:r w:rsidR="001D18D5" w:rsidRPr="00D873F1">
        <w:rPr>
          <w:rFonts w:ascii="Courier New" w:hAnsi="Courier New" w:cs="Courier New"/>
          <w:szCs w:val="24"/>
        </w:rPr>
        <w:t xml:space="preserve"> the inclusion of </w:t>
      </w:r>
      <w:r w:rsidR="00206E96" w:rsidRPr="00D873F1">
        <w:rPr>
          <w:rFonts w:ascii="Courier New" w:hAnsi="Courier New" w:cs="Courier New"/>
          <w:szCs w:val="24"/>
        </w:rPr>
        <w:t xml:space="preserve">a </w:t>
      </w:r>
      <w:r w:rsidR="00A14525" w:rsidRPr="00D873F1">
        <w:rPr>
          <w:rFonts w:ascii="Courier New" w:hAnsi="Courier New" w:cs="Courier New"/>
          <w:szCs w:val="24"/>
        </w:rPr>
        <w:t>p</w:t>
      </w:r>
      <w:r w:rsidR="00247010" w:rsidRPr="00D873F1">
        <w:rPr>
          <w:rFonts w:ascii="Courier New" w:hAnsi="Courier New" w:cs="Courier New"/>
          <w:szCs w:val="24"/>
        </w:rPr>
        <w:t xml:space="preserve">rovision </w:t>
      </w:r>
      <w:r w:rsidR="00206E96" w:rsidRPr="00D873F1">
        <w:rPr>
          <w:rFonts w:ascii="Courier New" w:hAnsi="Courier New" w:cs="Courier New"/>
          <w:szCs w:val="24"/>
        </w:rPr>
        <w:t xml:space="preserve">requiring </w:t>
      </w:r>
      <w:r w:rsidR="00097D73" w:rsidRPr="00D873F1">
        <w:rPr>
          <w:rFonts w:ascii="Courier New" w:hAnsi="Courier New" w:cs="Courier New"/>
          <w:szCs w:val="24"/>
        </w:rPr>
        <w:t xml:space="preserve">that </w:t>
      </w:r>
      <w:r w:rsidR="00206E96" w:rsidRPr="00D873F1">
        <w:rPr>
          <w:rFonts w:ascii="Courier New" w:hAnsi="Courier New" w:cs="Courier New"/>
          <w:szCs w:val="24"/>
        </w:rPr>
        <w:t xml:space="preserve">an </w:t>
      </w:r>
      <w:r w:rsidR="00097D73" w:rsidRPr="00D873F1">
        <w:rPr>
          <w:rFonts w:ascii="Courier New" w:hAnsi="Courier New" w:cs="Courier New"/>
          <w:szCs w:val="24"/>
        </w:rPr>
        <w:t xml:space="preserve">officer who </w:t>
      </w:r>
      <w:r w:rsidR="00206E96" w:rsidRPr="00D873F1">
        <w:rPr>
          <w:rFonts w:ascii="Courier New" w:hAnsi="Courier New" w:cs="Courier New"/>
          <w:szCs w:val="24"/>
        </w:rPr>
        <w:t xml:space="preserve">exercises the authority afforded in this general rule </w:t>
      </w:r>
      <w:r w:rsidR="00206E96" w:rsidRPr="00D873F1">
        <w:rPr>
          <w:rFonts w:ascii="Courier New" w:eastAsia="Calibri" w:hAnsi="Courier New" w:cs="Courier New"/>
          <w:color w:val="000000"/>
          <w:spacing w:val="4"/>
          <w:szCs w:val="24"/>
        </w:rPr>
        <w:t>to acknowledge</w:t>
      </w:r>
      <w:r w:rsidR="00917BB1" w:rsidRPr="00D873F1">
        <w:rPr>
          <w:rFonts w:ascii="Courier New" w:eastAsia="Calibri" w:hAnsi="Courier New" w:cs="Courier New"/>
          <w:color w:val="000000"/>
          <w:spacing w:val="4"/>
          <w:szCs w:val="24"/>
        </w:rPr>
        <w:t>,</w:t>
      </w:r>
      <w:r w:rsidR="00206E96" w:rsidRPr="00D873F1">
        <w:rPr>
          <w:rFonts w:ascii="Courier New" w:eastAsia="Calibri" w:hAnsi="Courier New" w:cs="Courier New"/>
          <w:color w:val="000000"/>
          <w:spacing w:val="4"/>
          <w:szCs w:val="24"/>
        </w:rPr>
        <w:t xml:space="preserve"> either verbally or in writing within </w:t>
      </w:r>
      <w:r w:rsidR="00206E96" w:rsidRPr="00D873F1">
        <w:rPr>
          <w:rFonts w:ascii="Courier New" w:eastAsia="Calibri" w:hAnsi="Courier New" w:cs="Courier New"/>
          <w:color w:val="000000"/>
          <w:spacing w:val="4"/>
          <w:szCs w:val="24"/>
        </w:rPr>
        <w:lastRenderedPageBreak/>
        <w:t>each report, statement, or interview</w:t>
      </w:r>
      <w:r w:rsidR="00917BB1" w:rsidRPr="00D873F1">
        <w:rPr>
          <w:rFonts w:ascii="Courier New" w:eastAsia="Calibri" w:hAnsi="Courier New" w:cs="Courier New"/>
          <w:color w:val="000000"/>
          <w:spacing w:val="4"/>
          <w:szCs w:val="24"/>
        </w:rPr>
        <w:t>, that the officer had prior access to the BWC recording</w:t>
      </w:r>
      <w:r w:rsidR="00206E96" w:rsidRPr="00D873F1">
        <w:rPr>
          <w:rFonts w:ascii="Courier New" w:eastAsia="Calibri" w:hAnsi="Courier New" w:cs="Courier New"/>
          <w:color w:val="000000"/>
          <w:spacing w:val="4"/>
          <w:szCs w:val="24"/>
        </w:rPr>
        <w:t xml:space="preserve">.  </w:t>
      </w:r>
      <w:r w:rsidR="008B58D9" w:rsidRPr="00D873F1">
        <w:rPr>
          <w:rFonts w:ascii="Courier New" w:hAnsi="Courier New" w:cs="Courier New"/>
          <w:szCs w:val="24"/>
        </w:rPr>
        <w:t xml:space="preserve">This requirement makes any subsequent reader or viewer aware of this information </w:t>
      </w:r>
      <w:r w:rsidR="00165905" w:rsidRPr="00D873F1">
        <w:rPr>
          <w:rFonts w:ascii="Courier New" w:hAnsi="Courier New" w:cs="Courier New"/>
          <w:szCs w:val="24"/>
        </w:rPr>
        <w:t>to</w:t>
      </w:r>
      <w:r w:rsidR="008B58D9" w:rsidRPr="00D873F1">
        <w:rPr>
          <w:rFonts w:ascii="Courier New" w:hAnsi="Courier New" w:cs="Courier New"/>
          <w:szCs w:val="24"/>
        </w:rPr>
        <w:t xml:space="preserve"> consider when </w:t>
      </w:r>
      <w:r w:rsidR="00BB0DE2" w:rsidRPr="00D873F1">
        <w:rPr>
          <w:rFonts w:ascii="Courier New" w:hAnsi="Courier New" w:cs="Courier New"/>
          <w:szCs w:val="24"/>
        </w:rPr>
        <w:t>reading or reviewing that officer’s investigation documents.</w:t>
      </w:r>
    </w:p>
    <w:p w14:paraId="545ABF4D" w14:textId="747A7A6C" w:rsidR="00D74A3D" w:rsidRPr="00D873F1" w:rsidRDefault="00654951" w:rsidP="00625A2B">
      <w:pPr>
        <w:pStyle w:val="BodyText"/>
        <w:ind w:firstLine="720"/>
        <w:contextualSpacing/>
        <w:rPr>
          <w:rFonts w:ascii="Courier New" w:hAnsi="Courier New" w:cs="Courier New"/>
          <w:szCs w:val="24"/>
        </w:rPr>
      </w:pPr>
      <w:r w:rsidRPr="00D873F1">
        <w:rPr>
          <w:rFonts w:ascii="Courier New" w:hAnsi="Courier New" w:cs="Courier New"/>
          <w:szCs w:val="24"/>
        </w:rPr>
        <w:t>Finally</w:t>
      </w:r>
      <w:r w:rsidR="00FA07F9" w:rsidRPr="00D873F1">
        <w:rPr>
          <w:rFonts w:ascii="Courier New" w:hAnsi="Courier New" w:cs="Courier New"/>
          <w:szCs w:val="24"/>
        </w:rPr>
        <w:t xml:space="preserve">, I suggest removing provisions that are either ambiguous or untenable. </w:t>
      </w:r>
      <w:r w:rsidR="00F0267B" w:rsidRPr="00D873F1">
        <w:rPr>
          <w:rFonts w:ascii="Courier New" w:hAnsi="Courier New" w:cs="Courier New"/>
          <w:szCs w:val="24"/>
        </w:rPr>
        <w:t xml:space="preserve"> </w:t>
      </w:r>
      <w:r w:rsidR="00FA07F9" w:rsidRPr="00D873F1">
        <w:rPr>
          <w:rFonts w:ascii="Courier New" w:hAnsi="Courier New" w:cs="Courier New"/>
          <w:szCs w:val="24"/>
        </w:rPr>
        <w:t xml:space="preserve">First, I suggest the deletion of </w:t>
      </w:r>
      <w:r w:rsidR="00917BB1" w:rsidRPr="00D873F1">
        <w:rPr>
          <w:rFonts w:ascii="Courier New" w:hAnsi="Courier New" w:cs="Courier New"/>
          <w:szCs w:val="24"/>
        </w:rPr>
        <w:t xml:space="preserve">the term </w:t>
      </w:r>
      <w:r w:rsidR="00FA07F9" w:rsidRPr="00D873F1">
        <w:rPr>
          <w:rFonts w:ascii="Courier New" w:hAnsi="Courier New" w:cs="Courier New"/>
          <w:szCs w:val="24"/>
        </w:rPr>
        <w:t>“routine police stop or house call</w:t>
      </w:r>
      <w:r w:rsidRPr="00D873F1">
        <w:rPr>
          <w:rFonts w:ascii="Courier New" w:hAnsi="Courier New" w:cs="Courier New"/>
          <w:szCs w:val="24"/>
        </w:rPr>
        <w:t>.</w:t>
      </w:r>
      <w:r w:rsidR="00FA07F9" w:rsidRPr="00D873F1">
        <w:rPr>
          <w:rFonts w:ascii="Courier New" w:hAnsi="Courier New" w:cs="Courier New"/>
          <w:szCs w:val="24"/>
        </w:rPr>
        <w:t xml:space="preserve">” </w:t>
      </w:r>
      <w:r w:rsidR="00F0267B" w:rsidRPr="00D873F1">
        <w:rPr>
          <w:rFonts w:ascii="Courier New" w:hAnsi="Courier New" w:cs="Courier New"/>
          <w:szCs w:val="24"/>
        </w:rPr>
        <w:t xml:space="preserve"> </w:t>
      </w:r>
      <w:r w:rsidR="00917BB1" w:rsidRPr="00D873F1">
        <w:rPr>
          <w:rFonts w:ascii="Courier New" w:hAnsi="Courier New" w:cs="Courier New"/>
          <w:szCs w:val="24"/>
        </w:rPr>
        <w:t xml:space="preserve">Rather than propose a definition of this term, I would simply delete it, as the concept is not necessary to identify those situations where an officer should be afforded or denied initial access to a BWC recording.  </w:t>
      </w:r>
    </w:p>
    <w:p w14:paraId="3869C10B" w14:textId="4E443127" w:rsidR="00FA07F9" w:rsidRPr="00D873F1" w:rsidRDefault="00917BB1" w:rsidP="00625A2B">
      <w:pPr>
        <w:pStyle w:val="BodyText"/>
        <w:ind w:firstLine="720"/>
        <w:contextualSpacing/>
        <w:rPr>
          <w:rFonts w:ascii="Courier New" w:hAnsi="Courier New" w:cs="Courier New"/>
          <w:szCs w:val="24"/>
        </w:rPr>
      </w:pPr>
      <w:r w:rsidRPr="00D873F1">
        <w:rPr>
          <w:rFonts w:ascii="Courier New" w:hAnsi="Courier New" w:cs="Courier New"/>
          <w:szCs w:val="24"/>
        </w:rPr>
        <w:t xml:space="preserve">I also suggest amending the bill to remove the provision authorizing the subject of a BWC recording to review or receive an accounting of the recording if the law enforcement officer has accessed it prior to providing any required initial report, statement, or interview.  </w:t>
      </w:r>
      <w:r w:rsidR="00F0267B" w:rsidRPr="00D873F1">
        <w:rPr>
          <w:rFonts w:ascii="Courier New" w:hAnsi="Courier New" w:cs="Courier New"/>
          <w:szCs w:val="24"/>
        </w:rPr>
        <w:t>I share the concerns of my partners in law enforcement, who have noted that t</w:t>
      </w:r>
      <w:r w:rsidR="00796ED7" w:rsidRPr="00D873F1">
        <w:rPr>
          <w:rFonts w:ascii="Courier New" w:hAnsi="Courier New" w:cs="Courier New"/>
          <w:szCs w:val="24"/>
        </w:rPr>
        <w:t>his provision would result in a prolonged and cumbersome change to the investigation proce</w:t>
      </w:r>
      <w:r w:rsidRPr="00D873F1">
        <w:rPr>
          <w:rFonts w:ascii="Courier New" w:hAnsi="Courier New" w:cs="Courier New"/>
          <w:szCs w:val="24"/>
        </w:rPr>
        <w:t>ss</w:t>
      </w:r>
      <w:r w:rsidR="000939E6" w:rsidRPr="00D873F1">
        <w:rPr>
          <w:rFonts w:ascii="Courier New" w:hAnsi="Courier New" w:cs="Courier New"/>
          <w:szCs w:val="24"/>
        </w:rPr>
        <w:t xml:space="preserve">, </w:t>
      </w:r>
      <w:r w:rsidRPr="00D873F1">
        <w:rPr>
          <w:rFonts w:ascii="Courier New" w:hAnsi="Courier New" w:cs="Courier New"/>
          <w:szCs w:val="24"/>
        </w:rPr>
        <w:t xml:space="preserve">with little to </w:t>
      </w:r>
      <w:r w:rsidR="000939E6" w:rsidRPr="00D873F1">
        <w:rPr>
          <w:rFonts w:ascii="Courier New" w:hAnsi="Courier New" w:cs="Courier New"/>
          <w:szCs w:val="24"/>
        </w:rPr>
        <w:t xml:space="preserve">no justification or logic </w:t>
      </w:r>
      <w:r w:rsidRPr="00D873F1">
        <w:rPr>
          <w:rFonts w:ascii="Courier New" w:hAnsi="Courier New" w:cs="Courier New"/>
          <w:szCs w:val="24"/>
        </w:rPr>
        <w:t>for such an outcome.</w:t>
      </w:r>
      <w:r w:rsidR="0045776E" w:rsidRPr="00D873F1">
        <w:rPr>
          <w:rFonts w:ascii="Courier New" w:hAnsi="Courier New" w:cs="Courier New"/>
          <w:szCs w:val="24"/>
        </w:rPr>
        <w:t xml:space="preserve"> </w:t>
      </w:r>
    </w:p>
    <w:p w14:paraId="4C1F9531" w14:textId="20760DBE" w:rsidR="00A70FCA" w:rsidRPr="00D873F1" w:rsidRDefault="00A70FCA" w:rsidP="00625A2B">
      <w:pPr>
        <w:overflowPunct w:val="0"/>
        <w:adjustRightInd w:val="0"/>
        <w:spacing w:after="0"/>
        <w:ind w:firstLine="720"/>
        <w:contextualSpacing/>
        <w:textAlignment w:val="baseline"/>
        <w:rPr>
          <w:rFonts w:eastAsia="Times New Roman"/>
          <w:szCs w:val="24"/>
        </w:rPr>
      </w:pPr>
      <w:r w:rsidRPr="00D873F1">
        <w:rPr>
          <w:rFonts w:eastAsia="Times New Roman"/>
          <w:szCs w:val="24"/>
        </w:rPr>
        <w:t>Therefore, I herewith return Assembly Bill No. 5864 (</w:t>
      </w:r>
      <w:r w:rsidR="00B30E9C" w:rsidRPr="00D873F1">
        <w:rPr>
          <w:rFonts w:eastAsia="Times New Roman"/>
          <w:szCs w:val="24"/>
        </w:rPr>
        <w:t>Second </w:t>
      </w:r>
      <w:r w:rsidRPr="00D873F1">
        <w:rPr>
          <w:rFonts w:eastAsia="Times New Roman"/>
          <w:szCs w:val="24"/>
        </w:rPr>
        <w:t>Reprint) and recommend that it be amended as follows:</w:t>
      </w:r>
    </w:p>
    <w:p w14:paraId="72AB5C9A" w14:textId="6BF9E99E" w:rsidR="00A70FCA" w:rsidRPr="00D873F1" w:rsidRDefault="00A70FCA"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7, Section 1, Line</w:t>
      </w:r>
      <w:r w:rsidR="002742BA" w:rsidRPr="00D873F1">
        <w:rPr>
          <w:rFonts w:eastAsia="Times New Roman"/>
          <w:szCs w:val="24"/>
          <w:u w:val="single"/>
        </w:rPr>
        <w:t>s</w:t>
      </w:r>
      <w:r w:rsidRPr="00D873F1">
        <w:rPr>
          <w:rFonts w:eastAsia="Times New Roman"/>
          <w:szCs w:val="24"/>
          <w:u w:val="single"/>
        </w:rPr>
        <w:t xml:space="preserve"> </w:t>
      </w:r>
      <w:r w:rsidR="002742BA" w:rsidRPr="00D873F1">
        <w:rPr>
          <w:rFonts w:eastAsia="Times New Roman"/>
          <w:szCs w:val="24"/>
          <w:u w:val="single"/>
        </w:rPr>
        <w:t>30-31</w:t>
      </w:r>
      <w:r w:rsidRPr="00D873F1">
        <w:rPr>
          <w:rFonts w:eastAsia="Times New Roman"/>
          <w:szCs w:val="24"/>
        </w:rPr>
        <w:t>:</w:t>
      </w:r>
      <w:r w:rsidRPr="00D873F1">
        <w:rPr>
          <w:rFonts w:eastAsia="Times New Roman"/>
          <w:szCs w:val="24"/>
        </w:rPr>
        <w:tab/>
        <w:t>Delete “</w:t>
      </w:r>
      <w:r w:rsidR="002742BA" w:rsidRPr="00D873F1">
        <w:rPr>
          <w:rFonts w:eastAsia="Times New Roman"/>
          <w:szCs w:val="24"/>
        </w:rPr>
        <w:t>Except as provided in paragraph (2) of this subsection, a” and insert “A”</w:t>
      </w:r>
    </w:p>
    <w:p w14:paraId="330C7E0D" w14:textId="77777777" w:rsidR="00E54C80" w:rsidRPr="00D873F1" w:rsidRDefault="00E54C80" w:rsidP="00BC44AD">
      <w:pPr>
        <w:overflowPunct w:val="0"/>
        <w:adjustRightInd w:val="0"/>
        <w:spacing w:after="0" w:line="240" w:lineRule="exact"/>
        <w:ind w:left="5040" w:hanging="5040"/>
        <w:contextualSpacing/>
        <w:textAlignment w:val="baseline"/>
        <w:rPr>
          <w:rFonts w:eastAsia="Times New Roman"/>
          <w:szCs w:val="24"/>
        </w:rPr>
      </w:pPr>
    </w:p>
    <w:p w14:paraId="014C872D" w14:textId="77777777"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7, Section 1, Line 32</w:t>
      </w:r>
      <w:r w:rsidRPr="00D873F1">
        <w:rPr>
          <w:rFonts w:eastAsia="Times New Roman"/>
          <w:szCs w:val="24"/>
        </w:rPr>
        <w:t>:</w:t>
      </w:r>
      <w:r w:rsidRPr="00D873F1">
        <w:rPr>
          <w:rFonts w:eastAsia="Times New Roman"/>
          <w:szCs w:val="24"/>
        </w:rPr>
        <w:tab/>
        <w:t>Delete “and” and insert “or”</w:t>
      </w:r>
    </w:p>
    <w:p w14:paraId="6FEA83A4" w14:textId="77777777"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p>
    <w:p w14:paraId="12C9108F" w14:textId="77777777"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7, Section 1, Line 33</w:t>
      </w:r>
      <w:r w:rsidRPr="00D873F1">
        <w:rPr>
          <w:rFonts w:eastAsia="Times New Roman"/>
          <w:szCs w:val="24"/>
        </w:rPr>
        <w:t>:</w:t>
      </w:r>
      <w:r w:rsidRPr="00D873F1">
        <w:rPr>
          <w:rFonts w:eastAsia="Times New Roman"/>
          <w:szCs w:val="24"/>
        </w:rPr>
        <w:tab/>
        <w:t>After “recording” insert “prior to that officer creating any required substantive initial report, providing a statement, or submitting to an interview”</w:t>
      </w:r>
    </w:p>
    <w:p w14:paraId="468D0535" w14:textId="77777777"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p>
    <w:p w14:paraId="2B0D9221" w14:textId="77777777"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7, Section 1, Line 35</w:t>
      </w:r>
      <w:r w:rsidRPr="00D873F1">
        <w:rPr>
          <w:rFonts w:eastAsia="Times New Roman"/>
          <w:szCs w:val="24"/>
        </w:rPr>
        <w:t>:</w:t>
      </w:r>
      <w:r w:rsidRPr="00D873F1">
        <w:rPr>
          <w:rFonts w:eastAsia="Times New Roman"/>
          <w:szCs w:val="24"/>
        </w:rPr>
        <w:tab/>
        <w:t>Delete in its entirety</w:t>
      </w:r>
    </w:p>
    <w:p w14:paraId="42ABC797" w14:textId="77777777"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p>
    <w:p w14:paraId="5314D042" w14:textId="178F2660"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7, Section 1, Line 36</w:t>
      </w:r>
      <w:r w:rsidRPr="00D873F1">
        <w:rPr>
          <w:rFonts w:eastAsia="Times New Roman"/>
          <w:szCs w:val="24"/>
        </w:rPr>
        <w:t>:</w:t>
      </w:r>
      <w:r w:rsidRPr="00D873F1">
        <w:rPr>
          <w:rFonts w:eastAsia="Times New Roman"/>
          <w:szCs w:val="24"/>
        </w:rPr>
        <w:tab/>
        <w:t>Delete “any required initial reports, statements, and interview</w:t>
      </w:r>
      <w:r w:rsidR="00511EF0" w:rsidRPr="00D873F1">
        <w:rPr>
          <w:rFonts w:eastAsia="Times New Roman"/>
          <w:szCs w:val="24"/>
        </w:rPr>
        <w:t>s</w:t>
      </w:r>
      <w:r w:rsidRPr="00D873F1">
        <w:rPr>
          <w:rFonts w:eastAsia="Times New Roman"/>
          <w:szCs w:val="24"/>
        </w:rPr>
        <w:t>”</w:t>
      </w:r>
    </w:p>
    <w:p w14:paraId="60865D19" w14:textId="77777777" w:rsidR="002742BA"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p>
    <w:p w14:paraId="1DAE8238" w14:textId="77777777" w:rsidR="00E54C80" w:rsidRPr="00D873F1" w:rsidRDefault="002742BA"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7, Section 1, Line 37</w:t>
      </w:r>
      <w:r w:rsidRPr="00D873F1">
        <w:rPr>
          <w:rFonts w:eastAsia="Times New Roman"/>
          <w:szCs w:val="24"/>
        </w:rPr>
        <w:t>:</w:t>
      </w:r>
      <w:r w:rsidRPr="00D873F1">
        <w:rPr>
          <w:rFonts w:eastAsia="Times New Roman"/>
          <w:szCs w:val="24"/>
        </w:rPr>
        <w:tab/>
        <w:t>After “event” insert “, except under</w:t>
      </w:r>
      <w:r w:rsidR="00B76FE0" w:rsidRPr="00D873F1">
        <w:rPr>
          <w:rFonts w:eastAsia="Times New Roman"/>
          <w:szCs w:val="24"/>
        </w:rPr>
        <w:t xml:space="preserve"> the following</w:t>
      </w:r>
      <w:r w:rsidRPr="00D873F1">
        <w:rPr>
          <w:rFonts w:eastAsia="Times New Roman"/>
          <w:szCs w:val="24"/>
        </w:rPr>
        <w:t xml:space="preserve"> circumstances</w:t>
      </w:r>
      <w:r w:rsidR="00F32D17" w:rsidRPr="00D873F1">
        <w:rPr>
          <w:rFonts w:eastAsia="Times New Roman"/>
          <w:szCs w:val="24"/>
        </w:rPr>
        <w:t>:</w:t>
      </w:r>
      <w:r w:rsidR="00E54C80" w:rsidRPr="00D873F1">
        <w:rPr>
          <w:rFonts w:eastAsia="Times New Roman"/>
          <w:szCs w:val="24"/>
        </w:rPr>
        <w:t>”</w:t>
      </w:r>
    </w:p>
    <w:p w14:paraId="4AC654AB" w14:textId="77777777" w:rsidR="00E54C80" w:rsidRPr="00D873F1" w:rsidRDefault="00E54C80" w:rsidP="00BC44AD">
      <w:pPr>
        <w:overflowPunct w:val="0"/>
        <w:adjustRightInd w:val="0"/>
        <w:spacing w:after="0" w:line="240" w:lineRule="exact"/>
        <w:ind w:left="5040" w:hanging="5040"/>
        <w:contextualSpacing/>
        <w:textAlignment w:val="baseline"/>
        <w:rPr>
          <w:szCs w:val="24"/>
        </w:rPr>
      </w:pPr>
    </w:p>
    <w:p w14:paraId="35AAF20C" w14:textId="6D844A0E" w:rsidR="00E54C80" w:rsidRPr="00D873F1" w:rsidRDefault="00E54C80" w:rsidP="00BC44AD">
      <w:pPr>
        <w:overflowPunct w:val="0"/>
        <w:adjustRightInd w:val="0"/>
        <w:spacing w:after="0" w:line="240" w:lineRule="exact"/>
        <w:ind w:left="5040" w:hanging="5040"/>
        <w:contextualSpacing/>
        <w:textAlignment w:val="baseline"/>
        <w:rPr>
          <w:szCs w:val="24"/>
        </w:rPr>
      </w:pPr>
      <w:r w:rsidRPr="00D873F1">
        <w:rPr>
          <w:szCs w:val="24"/>
          <w:u w:val="single"/>
        </w:rPr>
        <w:t>Page 7, Section 1, Lines 42-</w:t>
      </w:r>
      <w:r w:rsidR="00511EF0" w:rsidRPr="00D873F1">
        <w:rPr>
          <w:szCs w:val="24"/>
          <w:u w:val="single"/>
        </w:rPr>
        <w:t>46</w:t>
      </w:r>
      <w:r w:rsidRPr="00D873F1">
        <w:rPr>
          <w:szCs w:val="24"/>
        </w:rPr>
        <w:t>:</w:t>
      </w:r>
      <w:r w:rsidRPr="00D873F1">
        <w:rPr>
          <w:szCs w:val="24"/>
        </w:rPr>
        <w:tab/>
        <w:t>Delete in their entirety</w:t>
      </w:r>
    </w:p>
    <w:p w14:paraId="7A148C99" w14:textId="77777777" w:rsidR="00E54C80" w:rsidRPr="00D873F1" w:rsidRDefault="00E54C80" w:rsidP="00BC44AD">
      <w:pPr>
        <w:overflowPunct w:val="0"/>
        <w:adjustRightInd w:val="0"/>
        <w:spacing w:after="0" w:line="240" w:lineRule="exact"/>
        <w:ind w:left="5040" w:hanging="5040"/>
        <w:contextualSpacing/>
        <w:textAlignment w:val="baseline"/>
        <w:rPr>
          <w:szCs w:val="24"/>
        </w:rPr>
      </w:pPr>
    </w:p>
    <w:p w14:paraId="0162CC69" w14:textId="02A7C1F5" w:rsidR="00E54C80" w:rsidRPr="00D873F1" w:rsidRDefault="00E54C80" w:rsidP="00BC44AD">
      <w:pPr>
        <w:overflowPunct w:val="0"/>
        <w:adjustRightInd w:val="0"/>
        <w:spacing w:after="0" w:line="240" w:lineRule="exact"/>
        <w:ind w:left="5040" w:hanging="5040"/>
        <w:contextualSpacing/>
        <w:textAlignment w:val="baseline"/>
        <w:rPr>
          <w:szCs w:val="24"/>
        </w:rPr>
      </w:pPr>
      <w:r w:rsidRPr="00D873F1">
        <w:rPr>
          <w:szCs w:val="24"/>
          <w:u w:val="single"/>
        </w:rPr>
        <w:t xml:space="preserve">Page </w:t>
      </w:r>
      <w:r w:rsidR="00FF2285" w:rsidRPr="00D873F1">
        <w:rPr>
          <w:szCs w:val="24"/>
          <w:u w:val="single"/>
        </w:rPr>
        <w:t>8</w:t>
      </w:r>
      <w:r w:rsidRPr="00D873F1">
        <w:rPr>
          <w:szCs w:val="24"/>
          <w:u w:val="single"/>
        </w:rPr>
        <w:t>, Section 1, Lin</w:t>
      </w:r>
      <w:r w:rsidR="00FF2285" w:rsidRPr="00D873F1">
        <w:rPr>
          <w:szCs w:val="24"/>
          <w:u w:val="single"/>
        </w:rPr>
        <w:t>es 1</w:t>
      </w:r>
      <w:r w:rsidR="00511EF0" w:rsidRPr="00D873F1">
        <w:rPr>
          <w:szCs w:val="24"/>
          <w:u w:val="single"/>
        </w:rPr>
        <w:t>-3</w:t>
      </w:r>
      <w:r w:rsidRPr="00D873F1">
        <w:rPr>
          <w:szCs w:val="24"/>
        </w:rPr>
        <w:t>:</w:t>
      </w:r>
      <w:r w:rsidRPr="00D873F1">
        <w:rPr>
          <w:szCs w:val="24"/>
        </w:rPr>
        <w:tab/>
        <w:t>Delete</w:t>
      </w:r>
      <w:r w:rsidR="00FF2285" w:rsidRPr="00D873F1">
        <w:rPr>
          <w:szCs w:val="24"/>
        </w:rPr>
        <w:t xml:space="preserve"> </w:t>
      </w:r>
      <w:r w:rsidR="00511EF0" w:rsidRPr="00D873F1">
        <w:rPr>
          <w:szCs w:val="24"/>
        </w:rPr>
        <w:t>in their entirety</w:t>
      </w:r>
    </w:p>
    <w:p w14:paraId="46489151" w14:textId="77777777" w:rsidR="00FF2285" w:rsidRPr="00D873F1" w:rsidRDefault="00FF2285" w:rsidP="00BC44AD">
      <w:pPr>
        <w:overflowPunct w:val="0"/>
        <w:adjustRightInd w:val="0"/>
        <w:spacing w:after="0" w:line="240" w:lineRule="exact"/>
        <w:ind w:left="5040" w:hanging="5040"/>
        <w:contextualSpacing/>
        <w:textAlignment w:val="baseline"/>
        <w:rPr>
          <w:rFonts w:eastAsia="Times New Roman"/>
          <w:szCs w:val="24"/>
        </w:rPr>
      </w:pPr>
    </w:p>
    <w:p w14:paraId="68FB9A9B" w14:textId="5CB61F5D" w:rsidR="00FF2285" w:rsidRPr="00D873F1" w:rsidRDefault="00FF2285"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lastRenderedPageBreak/>
        <w:t>Page 8, Section 1, Line 4</w:t>
      </w:r>
      <w:r w:rsidRPr="00D873F1">
        <w:rPr>
          <w:rFonts w:eastAsia="Times New Roman"/>
          <w:szCs w:val="24"/>
        </w:rPr>
        <w:t>:</w:t>
      </w:r>
      <w:r w:rsidRPr="00D873F1">
        <w:rPr>
          <w:rFonts w:eastAsia="Times New Roman"/>
          <w:szCs w:val="24"/>
        </w:rPr>
        <w:tab/>
        <w:t xml:space="preserve">Delete </w:t>
      </w:r>
      <w:r w:rsidR="00511EF0" w:rsidRPr="00D873F1">
        <w:rPr>
          <w:rFonts w:eastAsia="Times New Roman"/>
          <w:szCs w:val="24"/>
        </w:rPr>
        <w:t xml:space="preserve">“(b)” and insert “(a)” </w:t>
      </w:r>
    </w:p>
    <w:p w14:paraId="6F26A4E3" w14:textId="38908D6E"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p>
    <w:p w14:paraId="1C8E7D45" w14:textId="256EB1FE"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4</w:t>
      </w:r>
      <w:r w:rsidRPr="00D873F1">
        <w:rPr>
          <w:rFonts w:eastAsia="Times New Roman"/>
          <w:szCs w:val="24"/>
        </w:rPr>
        <w:t>:</w:t>
      </w:r>
      <w:r w:rsidRPr="00D873F1">
        <w:rPr>
          <w:rFonts w:eastAsia="Times New Roman"/>
          <w:szCs w:val="24"/>
        </w:rPr>
        <w:tab/>
        <w:t>Delete “any police”</w:t>
      </w:r>
    </w:p>
    <w:p w14:paraId="22AF1E63" w14:textId="332D8FE3"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p>
    <w:p w14:paraId="75F5BBB9" w14:textId="77BFC620"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4</w:t>
      </w:r>
      <w:r w:rsidRPr="00D873F1">
        <w:rPr>
          <w:rFonts w:eastAsia="Times New Roman"/>
          <w:szCs w:val="24"/>
        </w:rPr>
        <w:t>:</w:t>
      </w:r>
      <w:r w:rsidRPr="00D873F1">
        <w:rPr>
          <w:rFonts w:eastAsia="Times New Roman"/>
          <w:szCs w:val="24"/>
        </w:rPr>
        <w:tab/>
        <w:t>After “force” insert “by the officer where the office</w:t>
      </w:r>
      <w:r w:rsidR="00AA396B" w:rsidRPr="00D873F1">
        <w:rPr>
          <w:rFonts w:eastAsia="Times New Roman"/>
          <w:szCs w:val="24"/>
        </w:rPr>
        <w:t>r</w:t>
      </w:r>
      <w:r w:rsidRPr="00D873F1">
        <w:rPr>
          <w:rFonts w:eastAsia="Times New Roman"/>
          <w:szCs w:val="24"/>
        </w:rPr>
        <w:t xml:space="preserve"> knows or should know that the use of force resulted in significant or serious bodily injury or death”</w:t>
      </w:r>
    </w:p>
    <w:p w14:paraId="07A4859B" w14:textId="4DA636EB"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p>
    <w:p w14:paraId="7C95A444" w14:textId="46BA62BD"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6</w:t>
      </w:r>
      <w:r w:rsidRPr="00D873F1">
        <w:rPr>
          <w:rFonts w:eastAsia="Times New Roman"/>
          <w:szCs w:val="24"/>
        </w:rPr>
        <w:t>:</w:t>
      </w:r>
      <w:r w:rsidRPr="00D873F1">
        <w:rPr>
          <w:rFonts w:eastAsia="Times New Roman"/>
          <w:szCs w:val="24"/>
        </w:rPr>
        <w:tab/>
        <w:t>Delete “(c)” and insert “(b)”</w:t>
      </w:r>
    </w:p>
    <w:p w14:paraId="776AC047" w14:textId="555F58E8"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p>
    <w:p w14:paraId="45E29286" w14:textId="2B602321"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6</w:t>
      </w:r>
      <w:r w:rsidRPr="00D873F1">
        <w:rPr>
          <w:rFonts w:eastAsia="Times New Roman"/>
          <w:szCs w:val="24"/>
        </w:rPr>
        <w:t>:</w:t>
      </w:r>
      <w:r w:rsidRPr="00D873F1">
        <w:rPr>
          <w:rFonts w:eastAsia="Times New Roman"/>
          <w:szCs w:val="24"/>
        </w:rPr>
        <w:tab/>
        <w:t>After “firearm” insert “or any other use of deadly force”</w:t>
      </w:r>
    </w:p>
    <w:p w14:paraId="223085AD" w14:textId="3A850BC6"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p>
    <w:p w14:paraId="1D21812D" w14:textId="51DE11F1"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6</w:t>
      </w:r>
      <w:r w:rsidRPr="00D873F1">
        <w:rPr>
          <w:rFonts w:eastAsia="Times New Roman"/>
          <w:szCs w:val="24"/>
        </w:rPr>
        <w:t>:</w:t>
      </w:r>
      <w:r w:rsidRPr="00D873F1">
        <w:rPr>
          <w:rFonts w:eastAsia="Times New Roman"/>
          <w:szCs w:val="24"/>
        </w:rPr>
        <w:tab/>
      </w:r>
      <w:r w:rsidR="00AA396B" w:rsidRPr="00D873F1">
        <w:rPr>
          <w:rFonts w:eastAsia="Times New Roman"/>
          <w:szCs w:val="24"/>
        </w:rPr>
        <w:t>Before “law” d</w:t>
      </w:r>
      <w:r w:rsidRPr="00D873F1">
        <w:rPr>
          <w:rFonts w:eastAsia="Times New Roman"/>
          <w:szCs w:val="24"/>
        </w:rPr>
        <w:t>elete “a” and insert “the”</w:t>
      </w:r>
    </w:p>
    <w:p w14:paraId="1184FF77" w14:textId="36492005"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p>
    <w:p w14:paraId="2E5E249A" w14:textId="46C29661"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7</w:t>
      </w:r>
      <w:r w:rsidRPr="00D873F1">
        <w:rPr>
          <w:rFonts w:eastAsia="Times New Roman"/>
          <w:szCs w:val="24"/>
        </w:rPr>
        <w:t>:</w:t>
      </w:r>
      <w:r w:rsidRPr="00D873F1">
        <w:rPr>
          <w:rFonts w:eastAsia="Times New Roman"/>
          <w:szCs w:val="24"/>
        </w:rPr>
        <w:tab/>
        <w:t>Delete “(d)” and insert “(c)”</w:t>
      </w:r>
    </w:p>
    <w:p w14:paraId="320FE161" w14:textId="26460D6C"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p>
    <w:p w14:paraId="687DB123" w14:textId="393D0CE7" w:rsidR="00511EF0" w:rsidRPr="00D873F1" w:rsidRDefault="00511EF0"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7</w:t>
      </w:r>
      <w:r w:rsidRPr="00D873F1">
        <w:rPr>
          <w:rFonts w:eastAsia="Times New Roman"/>
          <w:szCs w:val="24"/>
        </w:rPr>
        <w:t>:</w:t>
      </w:r>
      <w:r w:rsidRPr="00D873F1">
        <w:rPr>
          <w:rFonts w:eastAsia="Times New Roman"/>
          <w:szCs w:val="24"/>
        </w:rPr>
        <w:tab/>
        <w:t>Delete “police” and insert “law enforcement”</w:t>
      </w:r>
    </w:p>
    <w:p w14:paraId="7624D3C1" w14:textId="7DDC8B25" w:rsidR="00B079FF" w:rsidRPr="00D873F1" w:rsidRDefault="00B079FF" w:rsidP="00BC44AD">
      <w:pPr>
        <w:overflowPunct w:val="0"/>
        <w:adjustRightInd w:val="0"/>
        <w:spacing w:after="0" w:line="240" w:lineRule="exact"/>
        <w:ind w:left="5040" w:hanging="5040"/>
        <w:contextualSpacing/>
        <w:textAlignment w:val="baseline"/>
        <w:rPr>
          <w:rFonts w:eastAsia="Times New Roman"/>
          <w:szCs w:val="24"/>
        </w:rPr>
      </w:pPr>
    </w:p>
    <w:p w14:paraId="10D30A59" w14:textId="420DBC7C" w:rsidR="00B079FF" w:rsidRPr="00D873F1" w:rsidRDefault="00B079FF"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7</w:t>
      </w:r>
      <w:r w:rsidRPr="00D873F1">
        <w:rPr>
          <w:rFonts w:eastAsia="Times New Roman"/>
          <w:szCs w:val="24"/>
        </w:rPr>
        <w:t>:</w:t>
      </w:r>
      <w:r w:rsidRPr="00D873F1">
        <w:rPr>
          <w:rFonts w:eastAsia="Times New Roman"/>
          <w:szCs w:val="24"/>
        </w:rPr>
        <w:tab/>
        <w:t>Delete “or” insert “(d) the death of a person during an encounter with a law enforcement officer;”</w:t>
      </w:r>
    </w:p>
    <w:p w14:paraId="405A1F65" w14:textId="5C73491F" w:rsidR="00B079FF" w:rsidRPr="00D873F1" w:rsidRDefault="00B079FF" w:rsidP="00BC44AD">
      <w:pPr>
        <w:overflowPunct w:val="0"/>
        <w:adjustRightInd w:val="0"/>
        <w:spacing w:after="0" w:line="240" w:lineRule="exact"/>
        <w:ind w:firstLine="0"/>
        <w:contextualSpacing/>
        <w:textAlignment w:val="baseline"/>
        <w:rPr>
          <w:rFonts w:eastAsia="Times New Roman"/>
          <w:szCs w:val="24"/>
        </w:rPr>
      </w:pPr>
    </w:p>
    <w:p w14:paraId="4DC90586" w14:textId="1B7D3B72" w:rsidR="00B079FF" w:rsidRPr="00D873F1" w:rsidRDefault="00B079FF"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8</w:t>
      </w:r>
      <w:r w:rsidRPr="00D873F1">
        <w:rPr>
          <w:rFonts w:eastAsia="Times New Roman"/>
          <w:szCs w:val="24"/>
        </w:rPr>
        <w:t>:</w:t>
      </w:r>
      <w:r w:rsidRPr="00D873F1">
        <w:rPr>
          <w:rFonts w:eastAsia="Times New Roman"/>
          <w:szCs w:val="24"/>
        </w:rPr>
        <w:tab/>
        <w:t>Delete “is” and insert “that officer knows or has been advised is or will be”</w:t>
      </w:r>
    </w:p>
    <w:p w14:paraId="2E5E52B7" w14:textId="73980933" w:rsidR="00B079FF" w:rsidRPr="00D873F1" w:rsidRDefault="00B079FF" w:rsidP="00BC44AD">
      <w:pPr>
        <w:overflowPunct w:val="0"/>
        <w:adjustRightInd w:val="0"/>
        <w:spacing w:after="0" w:line="240" w:lineRule="exact"/>
        <w:ind w:left="5040" w:hanging="5040"/>
        <w:contextualSpacing/>
        <w:textAlignment w:val="baseline"/>
        <w:rPr>
          <w:rFonts w:eastAsia="Times New Roman"/>
          <w:szCs w:val="24"/>
        </w:rPr>
      </w:pPr>
    </w:p>
    <w:p w14:paraId="2AA5D7C0" w14:textId="346D3729" w:rsidR="00B079FF" w:rsidRPr="00D873F1" w:rsidRDefault="00B079FF"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9</w:t>
      </w:r>
      <w:r w:rsidRPr="00D873F1">
        <w:rPr>
          <w:rFonts w:eastAsia="Times New Roman"/>
          <w:szCs w:val="24"/>
        </w:rPr>
        <w:t>:</w:t>
      </w:r>
      <w:r w:rsidRPr="00D873F1">
        <w:rPr>
          <w:rFonts w:eastAsia="Times New Roman"/>
          <w:szCs w:val="24"/>
        </w:rPr>
        <w:tab/>
        <w:t>After “the” insert “officer’s”</w:t>
      </w:r>
    </w:p>
    <w:p w14:paraId="5CE9EABF" w14:textId="14DF8CD6" w:rsidR="00B079FF" w:rsidRPr="00D873F1" w:rsidRDefault="00B079FF" w:rsidP="00BC44AD">
      <w:pPr>
        <w:overflowPunct w:val="0"/>
        <w:adjustRightInd w:val="0"/>
        <w:spacing w:after="0" w:line="240" w:lineRule="exact"/>
        <w:ind w:left="5040" w:hanging="5040"/>
        <w:contextualSpacing/>
        <w:textAlignment w:val="baseline"/>
        <w:rPr>
          <w:rFonts w:eastAsia="Times New Roman"/>
          <w:szCs w:val="24"/>
        </w:rPr>
      </w:pPr>
    </w:p>
    <w:p w14:paraId="7D65038F" w14:textId="49CD91EA" w:rsidR="00B079FF" w:rsidRPr="00D873F1" w:rsidRDefault="00B079FF"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9</w:t>
      </w:r>
      <w:r w:rsidRPr="00D873F1">
        <w:rPr>
          <w:rFonts w:eastAsia="Times New Roman"/>
          <w:szCs w:val="24"/>
        </w:rPr>
        <w:t>:</w:t>
      </w:r>
      <w:r w:rsidRPr="00D873F1">
        <w:rPr>
          <w:rFonts w:eastAsia="Times New Roman"/>
          <w:szCs w:val="24"/>
        </w:rPr>
        <w:tab/>
        <w:t>Delete “.” and insert “; or (f) an incident the officer knows or has been advised is or will be the subject of a citizen complaint related to the officer’s use of force, bias, or dishonest</w:t>
      </w:r>
      <w:r w:rsidR="00584556" w:rsidRPr="00D873F1">
        <w:rPr>
          <w:rFonts w:eastAsia="Times New Roman"/>
          <w:szCs w:val="24"/>
        </w:rPr>
        <w:t>y.”</w:t>
      </w:r>
    </w:p>
    <w:p w14:paraId="61B00239" w14:textId="77777777" w:rsidR="00625A2B" w:rsidRPr="00D873F1" w:rsidRDefault="00625A2B" w:rsidP="00BC44AD">
      <w:pPr>
        <w:overflowPunct w:val="0"/>
        <w:adjustRightInd w:val="0"/>
        <w:spacing w:after="0" w:line="240" w:lineRule="exact"/>
        <w:ind w:left="5040" w:firstLine="0"/>
        <w:contextualSpacing/>
        <w:textAlignment w:val="baseline"/>
        <w:rPr>
          <w:rFonts w:eastAsia="Times New Roman"/>
          <w:szCs w:val="24"/>
        </w:rPr>
      </w:pPr>
    </w:p>
    <w:p w14:paraId="7E4BEABB" w14:textId="7ACCC373" w:rsidR="00F579F6" w:rsidRDefault="00B079FF"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Lines 10-21</w:t>
      </w:r>
      <w:r w:rsidRPr="00D873F1">
        <w:rPr>
          <w:rFonts w:eastAsia="Times New Roman"/>
          <w:szCs w:val="24"/>
        </w:rPr>
        <w:t>:</w:t>
      </w:r>
      <w:r w:rsidRPr="00D873F1">
        <w:rPr>
          <w:rFonts w:eastAsia="Times New Roman"/>
          <w:szCs w:val="24"/>
        </w:rPr>
        <w:tab/>
        <w:t xml:space="preserve">Delete in their entirety and insert </w:t>
      </w:r>
      <w:r w:rsidR="00BE4CF8" w:rsidRPr="00D873F1">
        <w:rPr>
          <w:rFonts w:eastAsia="Times New Roman"/>
          <w:szCs w:val="24"/>
        </w:rPr>
        <w:t>“</w:t>
      </w:r>
      <w:r w:rsidRPr="00D873F1">
        <w:rPr>
          <w:rFonts w:eastAsia="Times New Roman"/>
          <w:szCs w:val="24"/>
        </w:rPr>
        <w:t>(2)</w:t>
      </w:r>
      <w:r w:rsidR="00BE4CF8" w:rsidRPr="00D873F1">
        <w:rPr>
          <w:szCs w:val="24"/>
        </w:rPr>
        <w:t xml:space="preserve"> </w:t>
      </w:r>
      <w:r w:rsidR="00BE4CF8" w:rsidRPr="00D873F1">
        <w:rPr>
          <w:rFonts w:eastAsia="Times New Roman"/>
          <w:szCs w:val="24"/>
        </w:rPr>
        <w:t>In the event a law enforcement officer reviews or receives an accounting of a body worn camera recording prior to the creation of any report, statement, or interview, the law enforcement officer shall be required to acknowledge that prior review or receipt either verbally or in writing within each such report, statement, or interview.”</w:t>
      </w:r>
    </w:p>
    <w:p w14:paraId="1C72FE4D" w14:textId="77777777" w:rsidR="000C558B" w:rsidRPr="00D873F1" w:rsidRDefault="000C558B" w:rsidP="00BC44AD">
      <w:pPr>
        <w:overflowPunct w:val="0"/>
        <w:adjustRightInd w:val="0"/>
        <w:spacing w:after="0" w:line="240" w:lineRule="exact"/>
        <w:ind w:left="5040" w:hanging="5040"/>
        <w:contextualSpacing/>
        <w:textAlignment w:val="baseline"/>
        <w:rPr>
          <w:rFonts w:eastAsia="Times New Roman"/>
          <w:szCs w:val="24"/>
        </w:rPr>
      </w:pPr>
    </w:p>
    <w:p w14:paraId="669364AD" w14:textId="53D903A8" w:rsidR="00F579F6" w:rsidRPr="00D873F1" w:rsidRDefault="00F579F6" w:rsidP="00BC44AD">
      <w:pPr>
        <w:overflowPunct w:val="0"/>
        <w:adjustRightInd w:val="0"/>
        <w:spacing w:after="0" w:line="240" w:lineRule="exact"/>
        <w:ind w:firstLine="0"/>
        <w:contextualSpacing/>
        <w:textAlignment w:val="baseline"/>
        <w:rPr>
          <w:rFonts w:eastAsia="Times New Roman"/>
          <w:szCs w:val="24"/>
        </w:rPr>
      </w:pPr>
      <w:r w:rsidRPr="00D873F1">
        <w:rPr>
          <w:rFonts w:eastAsia="Times New Roman"/>
          <w:szCs w:val="24"/>
          <w:u w:val="single"/>
        </w:rPr>
        <w:t>Page 8, Section 1, Line 22</w:t>
      </w:r>
      <w:r w:rsidRPr="00D873F1">
        <w:rPr>
          <w:rFonts w:eastAsia="Times New Roman"/>
          <w:szCs w:val="24"/>
        </w:rPr>
        <w:t>:</w:t>
      </w:r>
      <w:r w:rsidRPr="00D873F1">
        <w:rPr>
          <w:rFonts w:eastAsia="Times New Roman"/>
          <w:szCs w:val="24"/>
        </w:rPr>
        <w:tab/>
      </w:r>
      <w:r w:rsidRPr="00D873F1">
        <w:rPr>
          <w:rFonts w:eastAsia="Times New Roman"/>
          <w:szCs w:val="24"/>
        </w:rPr>
        <w:tab/>
        <w:t>Before “Nothing” insert “(</w:t>
      </w:r>
      <w:r w:rsidR="00BE4CF8" w:rsidRPr="00D873F1">
        <w:rPr>
          <w:rFonts w:eastAsia="Times New Roman"/>
          <w:szCs w:val="24"/>
        </w:rPr>
        <w:t>3</w:t>
      </w:r>
      <w:r w:rsidRPr="00D873F1">
        <w:rPr>
          <w:rFonts w:eastAsia="Times New Roman"/>
          <w:szCs w:val="24"/>
        </w:rPr>
        <w:t>)”</w:t>
      </w:r>
    </w:p>
    <w:p w14:paraId="6A1DD06E" w14:textId="14D20892" w:rsidR="00F579F6" w:rsidRPr="00D873F1" w:rsidRDefault="00F579F6" w:rsidP="00BC44AD">
      <w:pPr>
        <w:overflowPunct w:val="0"/>
        <w:adjustRightInd w:val="0"/>
        <w:spacing w:after="0" w:line="240" w:lineRule="exact"/>
        <w:ind w:left="5040" w:firstLine="0"/>
        <w:contextualSpacing/>
        <w:textAlignment w:val="baseline"/>
        <w:rPr>
          <w:rFonts w:eastAsia="Times New Roman"/>
          <w:szCs w:val="24"/>
        </w:rPr>
      </w:pPr>
    </w:p>
    <w:p w14:paraId="2720DD49" w14:textId="024FB37E" w:rsidR="00BF2B1F" w:rsidRPr="00D873F1" w:rsidRDefault="00F579F6"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22</w:t>
      </w:r>
      <w:r w:rsidRPr="00D873F1">
        <w:rPr>
          <w:rFonts w:eastAsia="Times New Roman"/>
          <w:szCs w:val="24"/>
        </w:rPr>
        <w:t>:</w:t>
      </w:r>
      <w:r w:rsidRPr="00D873F1">
        <w:rPr>
          <w:rFonts w:eastAsia="Times New Roman"/>
          <w:szCs w:val="24"/>
        </w:rPr>
        <w:tab/>
        <w:t>After “shall” insert “be construed to”</w:t>
      </w:r>
    </w:p>
    <w:p w14:paraId="2FCCB2F0" w14:textId="77777777" w:rsidR="0012553A" w:rsidRPr="00D873F1" w:rsidRDefault="0012553A" w:rsidP="00BC44AD">
      <w:pPr>
        <w:overflowPunct w:val="0"/>
        <w:adjustRightInd w:val="0"/>
        <w:spacing w:after="0" w:line="240" w:lineRule="exact"/>
        <w:ind w:left="5040" w:hanging="5040"/>
        <w:contextualSpacing/>
        <w:textAlignment w:val="baseline"/>
        <w:rPr>
          <w:rFonts w:eastAsia="Times New Roman"/>
          <w:szCs w:val="24"/>
        </w:rPr>
      </w:pPr>
    </w:p>
    <w:p w14:paraId="5AF97003" w14:textId="77777777" w:rsidR="002742BA" w:rsidRPr="00D873F1" w:rsidRDefault="0012553A" w:rsidP="00BC44AD">
      <w:pPr>
        <w:overflowPunct w:val="0"/>
        <w:adjustRightInd w:val="0"/>
        <w:spacing w:after="0" w:line="240" w:lineRule="exact"/>
        <w:ind w:left="5040" w:hanging="5040"/>
        <w:contextualSpacing/>
        <w:textAlignment w:val="baseline"/>
        <w:rPr>
          <w:rFonts w:eastAsia="Times New Roman"/>
          <w:szCs w:val="24"/>
        </w:rPr>
      </w:pPr>
      <w:r w:rsidRPr="00D873F1">
        <w:rPr>
          <w:rFonts w:eastAsia="Times New Roman"/>
          <w:szCs w:val="24"/>
          <w:u w:val="single"/>
        </w:rPr>
        <w:t>Page 8, Section 1, Line 25</w:t>
      </w:r>
      <w:r w:rsidRPr="00D873F1">
        <w:rPr>
          <w:rFonts w:eastAsia="Times New Roman"/>
          <w:szCs w:val="24"/>
        </w:rPr>
        <w:t>:</w:t>
      </w:r>
      <w:r w:rsidRPr="00D873F1">
        <w:rPr>
          <w:rFonts w:eastAsia="Times New Roman"/>
          <w:szCs w:val="24"/>
        </w:rPr>
        <w:tab/>
        <w:t xml:space="preserve">After “event” insert </w:t>
      </w:r>
      <w:r w:rsidR="00E411BB" w:rsidRPr="00D873F1">
        <w:rPr>
          <w:rFonts w:eastAsia="Times New Roman"/>
          <w:szCs w:val="24"/>
        </w:rPr>
        <w:t>“, nor to prevent</w:t>
      </w:r>
      <w:r w:rsidR="00E54C80" w:rsidRPr="00D873F1">
        <w:rPr>
          <w:rFonts w:eastAsia="Times New Roman"/>
          <w:szCs w:val="24"/>
        </w:rPr>
        <w:t xml:space="preserve"> a law enforcement officer from reviewing or receiving an accounting of such a body worn camera recording subsequent to the creation of any required initial report, statement, or </w:t>
      </w:r>
      <w:r w:rsidR="00E54C80" w:rsidRPr="00D873F1">
        <w:rPr>
          <w:rFonts w:eastAsia="Times New Roman"/>
          <w:szCs w:val="24"/>
        </w:rPr>
        <w:lastRenderedPageBreak/>
        <w:t>interview regarding the recorded event”</w:t>
      </w:r>
    </w:p>
    <w:p w14:paraId="2E4B003A" w14:textId="77777777" w:rsidR="00A70FCA" w:rsidRPr="00D873F1" w:rsidRDefault="00A70FCA" w:rsidP="00BC44AD">
      <w:pPr>
        <w:overflowPunct w:val="0"/>
        <w:adjustRightInd w:val="0"/>
        <w:spacing w:after="0" w:line="240" w:lineRule="exact"/>
        <w:ind w:left="4320" w:hanging="4320"/>
        <w:contextualSpacing/>
        <w:textAlignment w:val="baseline"/>
        <w:rPr>
          <w:rFonts w:eastAsia="Times New Roman"/>
          <w:szCs w:val="24"/>
        </w:rPr>
      </w:pPr>
    </w:p>
    <w:p w14:paraId="0E548272" w14:textId="77777777" w:rsidR="00BE06F1" w:rsidRPr="00D873F1" w:rsidRDefault="00BE06F1" w:rsidP="00BC44AD">
      <w:pPr>
        <w:spacing w:after="0" w:line="240" w:lineRule="exact"/>
        <w:contextualSpacing/>
        <w:rPr>
          <w:szCs w:val="24"/>
        </w:rPr>
      </w:pPr>
      <w:r w:rsidRPr="00D873F1">
        <w:rPr>
          <w:szCs w:val="24"/>
        </w:rPr>
        <w:tab/>
      </w:r>
      <w:r w:rsidRPr="00D873F1">
        <w:rPr>
          <w:szCs w:val="24"/>
        </w:rPr>
        <w:tab/>
      </w:r>
      <w:r w:rsidRPr="00D873F1">
        <w:rPr>
          <w:szCs w:val="24"/>
        </w:rPr>
        <w:tab/>
      </w:r>
      <w:r w:rsidRPr="00D873F1">
        <w:rPr>
          <w:szCs w:val="24"/>
        </w:rPr>
        <w:tab/>
      </w:r>
      <w:r w:rsidRPr="00D873F1">
        <w:rPr>
          <w:szCs w:val="24"/>
        </w:rPr>
        <w:tab/>
      </w:r>
      <w:r w:rsidRPr="00D873F1">
        <w:rPr>
          <w:szCs w:val="24"/>
        </w:rPr>
        <w:tab/>
      </w:r>
      <w:r w:rsidR="001B6082" w:rsidRPr="00D873F1">
        <w:rPr>
          <w:szCs w:val="24"/>
        </w:rPr>
        <w:tab/>
      </w:r>
      <w:r w:rsidRPr="00D873F1">
        <w:rPr>
          <w:szCs w:val="24"/>
        </w:rPr>
        <w:t>Respectfully,</w:t>
      </w:r>
    </w:p>
    <w:p w14:paraId="5B1D0CEE" w14:textId="77777777" w:rsidR="001B6082" w:rsidRPr="00D873F1" w:rsidRDefault="00CA7ADC" w:rsidP="00BC44AD">
      <w:pPr>
        <w:spacing w:after="0" w:line="240" w:lineRule="exact"/>
        <w:ind w:firstLine="0"/>
        <w:contextualSpacing/>
        <w:rPr>
          <w:szCs w:val="24"/>
        </w:rPr>
      </w:pPr>
      <w:r w:rsidRPr="00D873F1">
        <w:rPr>
          <w:szCs w:val="24"/>
        </w:rPr>
        <w:tab/>
      </w:r>
      <w:r w:rsidR="001B6082" w:rsidRPr="00D873F1">
        <w:rPr>
          <w:szCs w:val="24"/>
        </w:rPr>
        <w:tab/>
      </w:r>
    </w:p>
    <w:p w14:paraId="0485E52D" w14:textId="7B0411E9" w:rsidR="00BE06F1" w:rsidRPr="00D873F1" w:rsidRDefault="00CA7ADC" w:rsidP="00BC44AD">
      <w:pPr>
        <w:spacing w:after="0" w:line="240" w:lineRule="exact"/>
        <w:ind w:left="720" w:firstLine="720"/>
        <w:contextualSpacing/>
        <w:rPr>
          <w:szCs w:val="24"/>
        </w:rPr>
      </w:pPr>
      <w:r w:rsidRPr="00D873F1">
        <w:rPr>
          <w:szCs w:val="24"/>
        </w:rPr>
        <w:t>[seal]</w:t>
      </w:r>
      <w:r w:rsidR="001B6082" w:rsidRPr="00D873F1">
        <w:rPr>
          <w:szCs w:val="24"/>
        </w:rPr>
        <w:tab/>
      </w:r>
      <w:r w:rsidR="001B6082" w:rsidRPr="00D873F1">
        <w:rPr>
          <w:szCs w:val="24"/>
        </w:rPr>
        <w:tab/>
      </w:r>
      <w:r w:rsidR="001B6082" w:rsidRPr="00D873F1">
        <w:rPr>
          <w:szCs w:val="24"/>
        </w:rPr>
        <w:tab/>
      </w:r>
      <w:r w:rsidR="001B6082" w:rsidRPr="00D873F1">
        <w:rPr>
          <w:szCs w:val="24"/>
        </w:rPr>
        <w:tab/>
        <w:t>/s/ Philip D. Murphy</w:t>
      </w:r>
    </w:p>
    <w:p w14:paraId="1FB5933E" w14:textId="77777777" w:rsidR="00CA7ADC" w:rsidRPr="00D873F1" w:rsidRDefault="00BE06F1" w:rsidP="00BC44AD">
      <w:pPr>
        <w:spacing w:after="0" w:line="240" w:lineRule="exact"/>
        <w:contextualSpacing/>
        <w:rPr>
          <w:szCs w:val="24"/>
        </w:rPr>
      </w:pPr>
      <w:r w:rsidRPr="00D873F1">
        <w:rPr>
          <w:szCs w:val="24"/>
        </w:rPr>
        <w:tab/>
      </w:r>
      <w:r w:rsidRPr="00D873F1">
        <w:rPr>
          <w:szCs w:val="24"/>
        </w:rPr>
        <w:tab/>
      </w:r>
      <w:r w:rsidRPr="00D873F1">
        <w:rPr>
          <w:szCs w:val="24"/>
        </w:rPr>
        <w:tab/>
      </w:r>
      <w:r w:rsidRPr="00D873F1">
        <w:rPr>
          <w:szCs w:val="24"/>
        </w:rPr>
        <w:tab/>
      </w:r>
      <w:r w:rsidRPr="00D873F1">
        <w:rPr>
          <w:szCs w:val="24"/>
        </w:rPr>
        <w:tab/>
      </w:r>
      <w:r w:rsidRPr="00D873F1">
        <w:rPr>
          <w:szCs w:val="24"/>
        </w:rPr>
        <w:tab/>
      </w:r>
      <w:r w:rsidR="001B6082" w:rsidRPr="00D873F1">
        <w:rPr>
          <w:szCs w:val="24"/>
        </w:rPr>
        <w:tab/>
      </w:r>
    </w:p>
    <w:p w14:paraId="13DE653A" w14:textId="77777777" w:rsidR="00BE06F1" w:rsidRPr="00D873F1" w:rsidRDefault="00BE06F1" w:rsidP="00BC44AD">
      <w:pPr>
        <w:spacing w:after="0" w:line="240" w:lineRule="exact"/>
        <w:contextualSpacing/>
        <w:rPr>
          <w:szCs w:val="24"/>
        </w:rPr>
      </w:pPr>
      <w:r w:rsidRPr="00D873F1">
        <w:rPr>
          <w:szCs w:val="24"/>
        </w:rPr>
        <w:tab/>
      </w:r>
      <w:r w:rsidRPr="00D873F1">
        <w:rPr>
          <w:szCs w:val="24"/>
        </w:rPr>
        <w:tab/>
      </w:r>
      <w:r w:rsidRPr="00D873F1">
        <w:rPr>
          <w:szCs w:val="24"/>
        </w:rPr>
        <w:tab/>
      </w:r>
      <w:r w:rsidRPr="00D873F1">
        <w:rPr>
          <w:szCs w:val="24"/>
        </w:rPr>
        <w:tab/>
      </w:r>
      <w:r w:rsidRPr="00D873F1">
        <w:rPr>
          <w:szCs w:val="24"/>
        </w:rPr>
        <w:tab/>
      </w:r>
      <w:r w:rsidRPr="00D873F1">
        <w:rPr>
          <w:szCs w:val="24"/>
        </w:rPr>
        <w:tab/>
      </w:r>
      <w:r w:rsidR="001B6082" w:rsidRPr="00D873F1">
        <w:rPr>
          <w:szCs w:val="24"/>
        </w:rPr>
        <w:tab/>
      </w:r>
      <w:r w:rsidRPr="00D873F1">
        <w:rPr>
          <w:szCs w:val="24"/>
        </w:rPr>
        <w:t>Governor</w:t>
      </w:r>
    </w:p>
    <w:p w14:paraId="55DE2248" w14:textId="77777777" w:rsidR="00BE06F1" w:rsidRPr="00D873F1" w:rsidRDefault="00BE06F1" w:rsidP="00BC44AD">
      <w:pPr>
        <w:spacing w:after="0" w:line="240" w:lineRule="exact"/>
        <w:ind w:firstLine="0"/>
        <w:contextualSpacing/>
        <w:rPr>
          <w:szCs w:val="24"/>
        </w:rPr>
      </w:pPr>
    </w:p>
    <w:p w14:paraId="45D6178C" w14:textId="77777777" w:rsidR="00BE06F1" w:rsidRPr="00D873F1" w:rsidRDefault="00BE06F1" w:rsidP="00BC44AD">
      <w:pPr>
        <w:spacing w:after="0" w:line="240" w:lineRule="exact"/>
        <w:ind w:firstLine="0"/>
        <w:contextualSpacing/>
        <w:rPr>
          <w:szCs w:val="24"/>
        </w:rPr>
      </w:pPr>
    </w:p>
    <w:p w14:paraId="41522535" w14:textId="77777777" w:rsidR="00BE06F1" w:rsidRPr="00D873F1" w:rsidRDefault="00BE06F1" w:rsidP="00BC44AD">
      <w:pPr>
        <w:spacing w:after="0" w:line="240" w:lineRule="exact"/>
        <w:ind w:firstLine="0"/>
        <w:contextualSpacing/>
        <w:rPr>
          <w:szCs w:val="24"/>
        </w:rPr>
      </w:pPr>
      <w:r w:rsidRPr="00D873F1">
        <w:rPr>
          <w:szCs w:val="24"/>
        </w:rPr>
        <w:t>Attest:</w:t>
      </w:r>
    </w:p>
    <w:p w14:paraId="076A49CF" w14:textId="77777777" w:rsidR="00BE06F1" w:rsidRPr="00D873F1" w:rsidRDefault="00BE06F1" w:rsidP="00BC44AD">
      <w:pPr>
        <w:spacing w:after="0" w:line="240" w:lineRule="exact"/>
        <w:contextualSpacing/>
        <w:rPr>
          <w:szCs w:val="24"/>
        </w:rPr>
      </w:pPr>
    </w:p>
    <w:p w14:paraId="139E3EBA" w14:textId="28EB5C60" w:rsidR="00BE06F1" w:rsidRPr="00D873F1" w:rsidRDefault="00CA7ADC" w:rsidP="00BC44AD">
      <w:pPr>
        <w:tabs>
          <w:tab w:val="left" w:pos="4320"/>
        </w:tabs>
        <w:spacing w:after="0" w:line="240" w:lineRule="exact"/>
        <w:ind w:firstLine="0"/>
        <w:contextualSpacing/>
        <w:rPr>
          <w:szCs w:val="24"/>
        </w:rPr>
      </w:pPr>
      <w:r w:rsidRPr="00D873F1">
        <w:rPr>
          <w:szCs w:val="24"/>
        </w:rPr>
        <w:t xml:space="preserve">/s/ </w:t>
      </w:r>
      <w:r w:rsidR="00BE06F1" w:rsidRPr="00D873F1">
        <w:rPr>
          <w:szCs w:val="24"/>
        </w:rPr>
        <w:t>Parimal Garg</w:t>
      </w:r>
    </w:p>
    <w:p w14:paraId="38D925B6" w14:textId="77777777" w:rsidR="00CA7ADC" w:rsidRPr="00D873F1" w:rsidRDefault="00CA7ADC" w:rsidP="00BC44AD">
      <w:pPr>
        <w:tabs>
          <w:tab w:val="left" w:pos="4320"/>
        </w:tabs>
        <w:spacing w:after="0" w:line="240" w:lineRule="exact"/>
        <w:ind w:firstLine="0"/>
        <w:contextualSpacing/>
        <w:rPr>
          <w:szCs w:val="24"/>
        </w:rPr>
      </w:pPr>
    </w:p>
    <w:p w14:paraId="7D887D2C" w14:textId="77777777" w:rsidR="00BE06F1" w:rsidRPr="00D873F1" w:rsidRDefault="00BE06F1" w:rsidP="00BC44AD">
      <w:pPr>
        <w:spacing w:after="0" w:line="240" w:lineRule="exact"/>
        <w:ind w:firstLine="0"/>
        <w:contextualSpacing/>
        <w:rPr>
          <w:szCs w:val="24"/>
        </w:rPr>
      </w:pPr>
      <w:r w:rsidRPr="00D873F1">
        <w:rPr>
          <w:szCs w:val="24"/>
        </w:rPr>
        <w:t>Chief Counsel to the Governor</w:t>
      </w:r>
    </w:p>
    <w:p w14:paraId="7836FAD1" w14:textId="77777777" w:rsidR="00491D6F" w:rsidRPr="00D873F1" w:rsidRDefault="00491D6F" w:rsidP="00625A2B">
      <w:pPr>
        <w:spacing w:after="0" w:line="240" w:lineRule="exact"/>
        <w:contextualSpacing/>
        <w:rPr>
          <w:szCs w:val="24"/>
        </w:rPr>
      </w:pPr>
    </w:p>
    <w:sectPr w:rsidR="00491D6F" w:rsidRPr="00D873F1" w:rsidSect="00625A2B">
      <w:headerReference w:type="default" r:id="rId6"/>
      <w:pgSz w:w="12240" w:h="20160" w:code="5"/>
      <w:pgMar w:top="1440" w:right="1440" w:bottom="135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1A311" w14:textId="77777777" w:rsidR="00E90C8E" w:rsidRDefault="00E90C8E" w:rsidP="00112C21">
      <w:pPr>
        <w:spacing w:after="0" w:line="240" w:lineRule="auto"/>
      </w:pPr>
      <w:r>
        <w:separator/>
      </w:r>
    </w:p>
  </w:endnote>
  <w:endnote w:type="continuationSeparator" w:id="0">
    <w:p w14:paraId="1906DCA0" w14:textId="77777777" w:rsidR="00E90C8E" w:rsidRDefault="00E90C8E"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C5761" w14:textId="77777777" w:rsidR="00E90C8E" w:rsidRDefault="00E90C8E" w:rsidP="00112C21">
      <w:pPr>
        <w:spacing w:after="0" w:line="240" w:lineRule="auto"/>
      </w:pPr>
      <w:r>
        <w:separator/>
      </w:r>
    </w:p>
  </w:footnote>
  <w:footnote w:type="continuationSeparator" w:id="0">
    <w:p w14:paraId="47B7B7A4" w14:textId="77777777" w:rsidR="00E90C8E" w:rsidRDefault="00E90C8E"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54C51A4F" w14:textId="06804080" w:rsidR="00112C21" w:rsidRDefault="00112C21" w:rsidP="006A1165">
        <w:pPr>
          <w:pStyle w:val="Header"/>
          <w:jc w:val="center"/>
          <w:rPr>
            <w:noProof/>
          </w:rPr>
        </w:pPr>
        <w:r>
          <w:fldChar w:fldCharType="begin"/>
        </w:r>
        <w:r>
          <w:instrText xml:space="preserve"> PAGE   \* MERGEFORMAT </w:instrText>
        </w:r>
        <w:r>
          <w:fldChar w:fldCharType="separate"/>
        </w:r>
        <w:r w:rsidR="00D83289">
          <w:rPr>
            <w:noProof/>
          </w:rPr>
          <w:t>5</w:t>
        </w:r>
        <w:r>
          <w:rPr>
            <w:noProof/>
          </w:rPr>
          <w:fldChar w:fldCharType="end"/>
        </w:r>
      </w:p>
      <w:p w14:paraId="288F1DD2" w14:textId="77777777" w:rsidR="00112C21" w:rsidRDefault="00D83289">
        <w:pPr>
          <w:pStyle w:val="Header"/>
          <w:jc w:val="center"/>
        </w:pPr>
      </w:p>
    </w:sdtContent>
  </w:sdt>
  <w:p w14:paraId="1577C1F5"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5316"/>
    <w:rsid w:val="0002216C"/>
    <w:rsid w:val="00023587"/>
    <w:rsid w:val="00023AED"/>
    <w:rsid w:val="000440A6"/>
    <w:rsid w:val="00054CD9"/>
    <w:rsid w:val="0006676F"/>
    <w:rsid w:val="000939E6"/>
    <w:rsid w:val="00097D73"/>
    <w:rsid w:val="000A1F30"/>
    <w:rsid w:val="000C558B"/>
    <w:rsid w:val="000D5B03"/>
    <w:rsid w:val="000E0AC5"/>
    <w:rsid w:val="000E18C7"/>
    <w:rsid w:val="000E1934"/>
    <w:rsid w:val="000E2489"/>
    <w:rsid w:val="000E2677"/>
    <w:rsid w:val="000E7004"/>
    <w:rsid w:val="00112C21"/>
    <w:rsid w:val="00116554"/>
    <w:rsid w:val="00121223"/>
    <w:rsid w:val="00125225"/>
    <w:rsid w:val="0012553A"/>
    <w:rsid w:val="00141B35"/>
    <w:rsid w:val="00146DD3"/>
    <w:rsid w:val="001556AF"/>
    <w:rsid w:val="0015664E"/>
    <w:rsid w:val="00162CE0"/>
    <w:rsid w:val="00165905"/>
    <w:rsid w:val="001773D4"/>
    <w:rsid w:val="00182843"/>
    <w:rsid w:val="00185920"/>
    <w:rsid w:val="00191287"/>
    <w:rsid w:val="0019259C"/>
    <w:rsid w:val="00196826"/>
    <w:rsid w:val="001968EA"/>
    <w:rsid w:val="001A4BCC"/>
    <w:rsid w:val="001B412B"/>
    <w:rsid w:val="001B6082"/>
    <w:rsid w:val="001D18D5"/>
    <w:rsid w:val="001D427D"/>
    <w:rsid w:val="001E6A4F"/>
    <w:rsid w:val="00205D23"/>
    <w:rsid w:val="00206E96"/>
    <w:rsid w:val="0021241F"/>
    <w:rsid w:val="00247010"/>
    <w:rsid w:val="00253DB7"/>
    <w:rsid w:val="00271850"/>
    <w:rsid w:val="002738F6"/>
    <w:rsid w:val="002742BA"/>
    <w:rsid w:val="00286940"/>
    <w:rsid w:val="00294021"/>
    <w:rsid w:val="002A0383"/>
    <w:rsid w:val="002A3F97"/>
    <w:rsid w:val="002B3AE0"/>
    <w:rsid w:val="002B3D81"/>
    <w:rsid w:val="002B52B3"/>
    <w:rsid w:val="002C2183"/>
    <w:rsid w:val="002C3639"/>
    <w:rsid w:val="002D5F90"/>
    <w:rsid w:val="002F3633"/>
    <w:rsid w:val="002F5789"/>
    <w:rsid w:val="003002EA"/>
    <w:rsid w:val="003138A4"/>
    <w:rsid w:val="00316201"/>
    <w:rsid w:val="00325039"/>
    <w:rsid w:val="00331EC3"/>
    <w:rsid w:val="0034098E"/>
    <w:rsid w:val="003417F1"/>
    <w:rsid w:val="00341CEE"/>
    <w:rsid w:val="003531F3"/>
    <w:rsid w:val="00356397"/>
    <w:rsid w:val="00357CD5"/>
    <w:rsid w:val="00367B1E"/>
    <w:rsid w:val="003714EA"/>
    <w:rsid w:val="003722C6"/>
    <w:rsid w:val="00377E9E"/>
    <w:rsid w:val="00387361"/>
    <w:rsid w:val="00394371"/>
    <w:rsid w:val="003A0B9E"/>
    <w:rsid w:val="003A40C3"/>
    <w:rsid w:val="003C18E5"/>
    <w:rsid w:val="003C7923"/>
    <w:rsid w:val="003E194F"/>
    <w:rsid w:val="003F18FE"/>
    <w:rsid w:val="003F4248"/>
    <w:rsid w:val="004017FE"/>
    <w:rsid w:val="00404CDF"/>
    <w:rsid w:val="00416DD4"/>
    <w:rsid w:val="00440F4D"/>
    <w:rsid w:val="00447048"/>
    <w:rsid w:val="0045285C"/>
    <w:rsid w:val="0045776E"/>
    <w:rsid w:val="00471C6B"/>
    <w:rsid w:val="0047442F"/>
    <w:rsid w:val="00476E26"/>
    <w:rsid w:val="004822A4"/>
    <w:rsid w:val="0048726C"/>
    <w:rsid w:val="00491D6F"/>
    <w:rsid w:val="00495AA2"/>
    <w:rsid w:val="004A46BD"/>
    <w:rsid w:val="004A69F2"/>
    <w:rsid w:val="004B0969"/>
    <w:rsid w:val="004B0D48"/>
    <w:rsid w:val="004C1B07"/>
    <w:rsid w:val="004D76E1"/>
    <w:rsid w:val="004D78DA"/>
    <w:rsid w:val="004E37F2"/>
    <w:rsid w:val="004F65D8"/>
    <w:rsid w:val="004F77C0"/>
    <w:rsid w:val="005050AC"/>
    <w:rsid w:val="00510D4A"/>
    <w:rsid w:val="00511A0F"/>
    <w:rsid w:val="00511C0D"/>
    <w:rsid w:val="00511EF0"/>
    <w:rsid w:val="00514591"/>
    <w:rsid w:val="00517D8A"/>
    <w:rsid w:val="0052187B"/>
    <w:rsid w:val="00530E56"/>
    <w:rsid w:val="00552A4D"/>
    <w:rsid w:val="0056226E"/>
    <w:rsid w:val="0056560A"/>
    <w:rsid w:val="00574DEC"/>
    <w:rsid w:val="005777CF"/>
    <w:rsid w:val="005839F4"/>
    <w:rsid w:val="00584556"/>
    <w:rsid w:val="0059248F"/>
    <w:rsid w:val="005978F9"/>
    <w:rsid w:val="005A2FA6"/>
    <w:rsid w:val="005B742C"/>
    <w:rsid w:val="005C1CDD"/>
    <w:rsid w:val="005C65AA"/>
    <w:rsid w:val="005F12EE"/>
    <w:rsid w:val="005F6426"/>
    <w:rsid w:val="006103FC"/>
    <w:rsid w:val="00612270"/>
    <w:rsid w:val="00616453"/>
    <w:rsid w:val="00625A2B"/>
    <w:rsid w:val="00646442"/>
    <w:rsid w:val="00652BD0"/>
    <w:rsid w:val="00654951"/>
    <w:rsid w:val="006622A0"/>
    <w:rsid w:val="00692B83"/>
    <w:rsid w:val="00697D55"/>
    <w:rsid w:val="006A1165"/>
    <w:rsid w:val="006A4D44"/>
    <w:rsid w:val="006A7896"/>
    <w:rsid w:val="006B10FB"/>
    <w:rsid w:val="006B1559"/>
    <w:rsid w:val="006B3D8D"/>
    <w:rsid w:val="006D4EDF"/>
    <w:rsid w:val="006D5C64"/>
    <w:rsid w:val="006F063A"/>
    <w:rsid w:val="00714C6F"/>
    <w:rsid w:val="007204A8"/>
    <w:rsid w:val="007205D0"/>
    <w:rsid w:val="00721272"/>
    <w:rsid w:val="007231F8"/>
    <w:rsid w:val="00725599"/>
    <w:rsid w:val="007257DD"/>
    <w:rsid w:val="007265AA"/>
    <w:rsid w:val="007318F3"/>
    <w:rsid w:val="007713D4"/>
    <w:rsid w:val="00796ED7"/>
    <w:rsid w:val="007A4614"/>
    <w:rsid w:val="007B0196"/>
    <w:rsid w:val="007D0924"/>
    <w:rsid w:val="007F6E3A"/>
    <w:rsid w:val="00803808"/>
    <w:rsid w:val="00823F7F"/>
    <w:rsid w:val="00826154"/>
    <w:rsid w:val="00826607"/>
    <w:rsid w:val="00831CAB"/>
    <w:rsid w:val="0083751D"/>
    <w:rsid w:val="008427C0"/>
    <w:rsid w:val="00843FE0"/>
    <w:rsid w:val="0085017C"/>
    <w:rsid w:val="00855547"/>
    <w:rsid w:val="00855C83"/>
    <w:rsid w:val="00856EFA"/>
    <w:rsid w:val="00863050"/>
    <w:rsid w:val="00866813"/>
    <w:rsid w:val="008674EE"/>
    <w:rsid w:val="00872E40"/>
    <w:rsid w:val="008805A7"/>
    <w:rsid w:val="00882E19"/>
    <w:rsid w:val="008872B9"/>
    <w:rsid w:val="00891078"/>
    <w:rsid w:val="008A1DFB"/>
    <w:rsid w:val="008B5020"/>
    <w:rsid w:val="008B58D9"/>
    <w:rsid w:val="008B5EC8"/>
    <w:rsid w:val="008B7A2C"/>
    <w:rsid w:val="008C4141"/>
    <w:rsid w:val="008C44DE"/>
    <w:rsid w:val="008C73FB"/>
    <w:rsid w:val="008E28CA"/>
    <w:rsid w:val="008F105D"/>
    <w:rsid w:val="008F6142"/>
    <w:rsid w:val="00915FA2"/>
    <w:rsid w:val="00917BB1"/>
    <w:rsid w:val="0092119D"/>
    <w:rsid w:val="009336E0"/>
    <w:rsid w:val="00936A37"/>
    <w:rsid w:val="009450F8"/>
    <w:rsid w:val="009477DD"/>
    <w:rsid w:val="009506A1"/>
    <w:rsid w:val="00972746"/>
    <w:rsid w:val="009A0647"/>
    <w:rsid w:val="009A0BDE"/>
    <w:rsid w:val="009A23CB"/>
    <w:rsid w:val="009D42CB"/>
    <w:rsid w:val="009D7946"/>
    <w:rsid w:val="009F504A"/>
    <w:rsid w:val="00A03B78"/>
    <w:rsid w:val="00A14525"/>
    <w:rsid w:val="00A24B5D"/>
    <w:rsid w:val="00A25172"/>
    <w:rsid w:val="00A2695E"/>
    <w:rsid w:val="00A275B1"/>
    <w:rsid w:val="00A27E7B"/>
    <w:rsid w:val="00A3287A"/>
    <w:rsid w:val="00A43F59"/>
    <w:rsid w:val="00A64014"/>
    <w:rsid w:val="00A70FCA"/>
    <w:rsid w:val="00A75F90"/>
    <w:rsid w:val="00A77520"/>
    <w:rsid w:val="00A815DE"/>
    <w:rsid w:val="00A84B64"/>
    <w:rsid w:val="00A92CE6"/>
    <w:rsid w:val="00A964B1"/>
    <w:rsid w:val="00AA396B"/>
    <w:rsid w:val="00AA4E88"/>
    <w:rsid w:val="00AB406C"/>
    <w:rsid w:val="00AD34A9"/>
    <w:rsid w:val="00AF2C6D"/>
    <w:rsid w:val="00B0091E"/>
    <w:rsid w:val="00B079FF"/>
    <w:rsid w:val="00B13D06"/>
    <w:rsid w:val="00B236DD"/>
    <w:rsid w:val="00B30E9C"/>
    <w:rsid w:val="00B44D72"/>
    <w:rsid w:val="00B46EE7"/>
    <w:rsid w:val="00B74301"/>
    <w:rsid w:val="00B745E8"/>
    <w:rsid w:val="00B76FE0"/>
    <w:rsid w:val="00B81A5E"/>
    <w:rsid w:val="00B82ACF"/>
    <w:rsid w:val="00BA009B"/>
    <w:rsid w:val="00BB0DE2"/>
    <w:rsid w:val="00BB16B1"/>
    <w:rsid w:val="00BB7317"/>
    <w:rsid w:val="00BC44AD"/>
    <w:rsid w:val="00BD7231"/>
    <w:rsid w:val="00BE06F1"/>
    <w:rsid w:val="00BE14F3"/>
    <w:rsid w:val="00BE3D88"/>
    <w:rsid w:val="00BE428D"/>
    <w:rsid w:val="00BE4CF8"/>
    <w:rsid w:val="00BE753F"/>
    <w:rsid w:val="00BF2B1F"/>
    <w:rsid w:val="00BF5839"/>
    <w:rsid w:val="00C127D5"/>
    <w:rsid w:val="00C141B3"/>
    <w:rsid w:val="00C21ECB"/>
    <w:rsid w:val="00C413D5"/>
    <w:rsid w:val="00C51A95"/>
    <w:rsid w:val="00C67545"/>
    <w:rsid w:val="00C7194D"/>
    <w:rsid w:val="00C76F31"/>
    <w:rsid w:val="00C9079C"/>
    <w:rsid w:val="00C92F20"/>
    <w:rsid w:val="00CA7ADC"/>
    <w:rsid w:val="00CB22CF"/>
    <w:rsid w:val="00CC4671"/>
    <w:rsid w:val="00CE6848"/>
    <w:rsid w:val="00CF570A"/>
    <w:rsid w:val="00CF5B6C"/>
    <w:rsid w:val="00D04BBE"/>
    <w:rsid w:val="00D108AF"/>
    <w:rsid w:val="00D13663"/>
    <w:rsid w:val="00D22F65"/>
    <w:rsid w:val="00D308F1"/>
    <w:rsid w:val="00D4120D"/>
    <w:rsid w:val="00D52850"/>
    <w:rsid w:val="00D57D40"/>
    <w:rsid w:val="00D74A3D"/>
    <w:rsid w:val="00D83289"/>
    <w:rsid w:val="00D873F1"/>
    <w:rsid w:val="00D93298"/>
    <w:rsid w:val="00DA0B13"/>
    <w:rsid w:val="00DA1FA2"/>
    <w:rsid w:val="00DA4785"/>
    <w:rsid w:val="00DC0503"/>
    <w:rsid w:val="00DC2710"/>
    <w:rsid w:val="00DC36E3"/>
    <w:rsid w:val="00DC4982"/>
    <w:rsid w:val="00DC5AAD"/>
    <w:rsid w:val="00DE6190"/>
    <w:rsid w:val="00DF2510"/>
    <w:rsid w:val="00DF3F66"/>
    <w:rsid w:val="00DF7E43"/>
    <w:rsid w:val="00E04F74"/>
    <w:rsid w:val="00E3019B"/>
    <w:rsid w:val="00E411BB"/>
    <w:rsid w:val="00E47A3E"/>
    <w:rsid w:val="00E5358F"/>
    <w:rsid w:val="00E54C80"/>
    <w:rsid w:val="00E81E30"/>
    <w:rsid w:val="00E87181"/>
    <w:rsid w:val="00E90C8E"/>
    <w:rsid w:val="00E91568"/>
    <w:rsid w:val="00E96576"/>
    <w:rsid w:val="00EA071C"/>
    <w:rsid w:val="00EA42B4"/>
    <w:rsid w:val="00EB6866"/>
    <w:rsid w:val="00EC2993"/>
    <w:rsid w:val="00ED429E"/>
    <w:rsid w:val="00EE580F"/>
    <w:rsid w:val="00EF0ACC"/>
    <w:rsid w:val="00F0267B"/>
    <w:rsid w:val="00F05490"/>
    <w:rsid w:val="00F060C2"/>
    <w:rsid w:val="00F1323C"/>
    <w:rsid w:val="00F32D17"/>
    <w:rsid w:val="00F42FF5"/>
    <w:rsid w:val="00F43528"/>
    <w:rsid w:val="00F45560"/>
    <w:rsid w:val="00F45616"/>
    <w:rsid w:val="00F470B0"/>
    <w:rsid w:val="00F53515"/>
    <w:rsid w:val="00F579F6"/>
    <w:rsid w:val="00F711AC"/>
    <w:rsid w:val="00F814F5"/>
    <w:rsid w:val="00F840B8"/>
    <w:rsid w:val="00F86135"/>
    <w:rsid w:val="00F9037D"/>
    <w:rsid w:val="00F92751"/>
    <w:rsid w:val="00F93DC5"/>
    <w:rsid w:val="00F94C4C"/>
    <w:rsid w:val="00F96694"/>
    <w:rsid w:val="00FA07F9"/>
    <w:rsid w:val="00FC49D6"/>
    <w:rsid w:val="00FD729B"/>
    <w:rsid w:val="00FE4F5C"/>
    <w:rsid w:val="00FF1813"/>
    <w:rsid w:val="00FF2285"/>
    <w:rsid w:val="00FF2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F7B0A92"/>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0E2677"/>
    <w:rPr>
      <w:sz w:val="16"/>
      <w:szCs w:val="16"/>
    </w:rPr>
  </w:style>
  <w:style w:type="paragraph" w:styleId="CommentText">
    <w:name w:val="annotation text"/>
    <w:basedOn w:val="Normal"/>
    <w:link w:val="CommentTextChar"/>
    <w:uiPriority w:val="99"/>
    <w:semiHidden/>
    <w:unhideWhenUsed/>
    <w:rsid w:val="000E2677"/>
    <w:pPr>
      <w:spacing w:line="240" w:lineRule="auto"/>
    </w:pPr>
    <w:rPr>
      <w:sz w:val="20"/>
      <w:szCs w:val="20"/>
    </w:rPr>
  </w:style>
  <w:style w:type="character" w:customStyle="1" w:styleId="CommentTextChar">
    <w:name w:val="Comment Text Char"/>
    <w:basedOn w:val="DefaultParagraphFont"/>
    <w:link w:val="CommentText"/>
    <w:uiPriority w:val="99"/>
    <w:semiHidden/>
    <w:rsid w:val="000E2677"/>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0E2677"/>
    <w:rPr>
      <w:b/>
      <w:bCs/>
    </w:rPr>
  </w:style>
  <w:style w:type="character" w:customStyle="1" w:styleId="CommentSubjectChar">
    <w:name w:val="Comment Subject Char"/>
    <w:basedOn w:val="CommentTextChar"/>
    <w:link w:val="CommentSubject"/>
    <w:uiPriority w:val="99"/>
    <w:semiHidden/>
    <w:rsid w:val="000E2677"/>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6557</Characters>
  <Application>Microsoft Office Word</Application>
  <DocSecurity>0</DocSecurity>
  <Lines>199</Lines>
  <Paragraphs>41</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A5864 CV</dc:title>
  <dc:subject/>
  <dc:creator>McDonnell, Kate</dc:creator>
  <cp:keywords>A5864|5| ||||!||</cp:keywords>
  <dc:description/>
  <cp:lastModifiedBy>Sommers, Shelly</cp:lastModifiedBy>
  <cp:revision>2</cp:revision>
  <cp:lastPrinted>2021-11-08T01:23:00Z</cp:lastPrinted>
  <dcterms:created xsi:type="dcterms:W3CDTF">2021-11-18T15:14:00Z</dcterms:created>
  <dcterms:modified xsi:type="dcterms:W3CDTF">2021-11-18T15:14:00Z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