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612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612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6128">
        <w:rPr>
          <w:caps/>
          <w:szCs w:val="24"/>
        </w:rPr>
        <w:t>JUNE 16, 2021</w:t>
      </w:r>
    </w:p>
    <w:p w:rsidR="00655CA3" w:rsidRDefault="00655CA3" w:rsidP="0083060A"/>
    <w:p w:rsidR="00DE130F" w:rsidRDefault="00DE130F" w:rsidP="00DE130F">
      <w:r>
        <w:tab/>
        <w:t>The Assembly Appropriations Committee reports favorably Assembly Bill No. 5886.</w:t>
      </w:r>
    </w:p>
    <w:p w:rsidR="002D4912" w:rsidRDefault="002D4912" w:rsidP="002D4912">
      <w:r>
        <w:tab/>
        <w:t>This bill appropriates a total of $66,173,243 from the “Securing Our Children’s Future Fund” to the Department of Education (DOE) to provide grants for school security projects in New Jersey school districts.  Under the bill, $65,423,243 is appropriated for the purposes of supporting school security projects in school districts, while $750,000 is appropriated for the administrative costs of the DOE in implementing current and future grants for eligible projects.</w:t>
      </w:r>
    </w:p>
    <w:p w:rsidR="002D4912" w:rsidRDefault="002D4912" w:rsidP="002D4912">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4B2ABF" w:rsidRDefault="002D4912" w:rsidP="002D4912">
      <w:r>
        <w:tab/>
        <w:t>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Under Alyssa’s Law, each public elementary and secondary school building is required to be equipped with at least one panic alarm or approved alternative emergency mechanism for use in a school security emergency.  The law provides that a portion of the proceeds of the bonds authorized to be issued to fund school security under the “Securing Our Children’s Future Bond Act” will fund the full cost of the panic alarms or the alternative emergency mechanisms.</w:t>
      </w:r>
    </w:p>
    <w:p w:rsidR="003E2FB8" w:rsidRDefault="003E2FB8" w:rsidP="0083060A"/>
    <w:p w:rsidR="00DE130F" w:rsidRDefault="00DE130F" w:rsidP="0083060A">
      <w:r>
        <w:rPr>
          <w:u w:val="double"/>
        </w:rPr>
        <w:t>FISCAL IMPACT</w:t>
      </w:r>
      <w:r>
        <w:t>:</w:t>
      </w:r>
    </w:p>
    <w:p w:rsidR="003E2FB8" w:rsidRPr="006B4432" w:rsidRDefault="003E2FB8" w:rsidP="006B4432">
      <w:pPr>
        <w:rPr>
          <w:color w:val="000000"/>
        </w:rPr>
      </w:pPr>
      <w:r>
        <w:rPr>
          <w:color w:val="000000"/>
        </w:rPr>
        <w:tab/>
        <w:t>This bill is not certified as requiring a fiscal note.</w:t>
      </w:r>
    </w:p>
    <w:sectPr w:rsidR="003E2FB8" w:rsidRPr="006B443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128" w:rsidRDefault="00F96128">
      <w:r>
        <w:separator/>
      </w:r>
    </w:p>
  </w:endnote>
  <w:endnote w:type="continuationSeparator" w:id="0">
    <w:p w:rsidR="00F96128" w:rsidRDefault="00F96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128" w:rsidRDefault="00F96128">
      <w:r>
        <w:separator/>
      </w:r>
    </w:p>
  </w:footnote>
  <w:footnote w:type="continuationSeparator" w:id="0">
    <w:p w:rsidR="00F96128" w:rsidRDefault="00F96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4432" w:rsidP="006B4432">
    <w:pPr>
      <w:pStyle w:val="HeaderPage2"/>
      <w:jc w:val="center"/>
    </w:pPr>
    <w:r>
      <w:fldChar w:fldCharType="begin"/>
    </w:r>
    <w:r>
      <w:instrText xml:space="preserve"> PAGE  \* MERGEFORMAT </w:instrText>
    </w:r>
    <w:r>
      <w:fldChar w:fldCharType="separate"/>
    </w:r>
    <w:r>
      <w:rPr>
        <w:noProof/>
      </w:rPr>
      <w:t>2</w:t>
    </w:r>
    <w:r>
      <w:fldChar w:fldCharType="end"/>
    </w:r>
  </w:p>
  <w:p w:rsidR="006B4432" w:rsidRDefault="006B4432" w:rsidP="006B44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12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105"/>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39F"/>
    <w:rsid w:val="00280CC7"/>
    <w:rsid w:val="002862BF"/>
    <w:rsid w:val="00290291"/>
    <w:rsid w:val="00292D7C"/>
    <w:rsid w:val="002A2454"/>
    <w:rsid w:val="002A401D"/>
    <w:rsid w:val="002A52AF"/>
    <w:rsid w:val="002C19EE"/>
    <w:rsid w:val="002D29CF"/>
    <w:rsid w:val="002D4912"/>
    <w:rsid w:val="002D5DF6"/>
    <w:rsid w:val="002E7F11"/>
    <w:rsid w:val="002F0685"/>
    <w:rsid w:val="002F07D6"/>
    <w:rsid w:val="002F3A0C"/>
    <w:rsid w:val="002F56EC"/>
    <w:rsid w:val="002F5C85"/>
    <w:rsid w:val="00300441"/>
    <w:rsid w:val="00301568"/>
    <w:rsid w:val="003075CD"/>
    <w:rsid w:val="00314EBA"/>
    <w:rsid w:val="00315DF7"/>
    <w:rsid w:val="00315E0F"/>
    <w:rsid w:val="003222E6"/>
    <w:rsid w:val="00333C3B"/>
    <w:rsid w:val="003341E3"/>
    <w:rsid w:val="0033469B"/>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FB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6E2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432"/>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EA1"/>
    <w:rsid w:val="008B488F"/>
    <w:rsid w:val="008C0F95"/>
    <w:rsid w:val="008C126C"/>
    <w:rsid w:val="008D1544"/>
    <w:rsid w:val="008D5F29"/>
    <w:rsid w:val="008E4311"/>
    <w:rsid w:val="0090416A"/>
    <w:rsid w:val="00906674"/>
    <w:rsid w:val="00912150"/>
    <w:rsid w:val="00913C8C"/>
    <w:rsid w:val="009154B2"/>
    <w:rsid w:val="00921007"/>
    <w:rsid w:val="0092127F"/>
    <w:rsid w:val="009221EC"/>
    <w:rsid w:val="00925B67"/>
    <w:rsid w:val="00932959"/>
    <w:rsid w:val="009330C6"/>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808"/>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30F"/>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12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153F62E-930A-4784-AC61-BEDDEE6D1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289</Words>
  <Characters>1603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A5886 AAP Statement 6/16/21</vt:lpstr>
    </vt:vector>
  </TitlesOfParts>
  <Manager>R230</Manager>
  <Company>NJ OLS DMU</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A5886 AAP Statement 6/16/21</dc:title>
  <dc:subject/>
  <dc:creator>Assembly AAP</dc:creator>
  <cp:keywords>A5886|1|RF |298|0|0|!||</cp:keywords>
  <dc:description/>
  <cp:lastModifiedBy>Bektas, Brenda</cp:lastModifiedBy>
  <cp:revision>2</cp:revision>
  <cp:lastPrinted>1999-09-30T17:29:00Z</cp:lastPrinted>
  <dcterms:created xsi:type="dcterms:W3CDTF">2021-06-17T18:43:00Z</dcterms:created>
  <dcterms:modified xsi:type="dcterms:W3CDTF">2021-06-17T18:43:00Z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