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6A7" w:rsidRDefault="004F26A7" w:rsidP="004F26A7">
      <w:pPr>
        <w:pStyle w:val="bpuBill"/>
      </w:pPr>
      <w:bookmarkStart w:id="0" w:name="bpuFrontPg"/>
      <w:bookmarkStart w:id="1" w:name="_GoBack"/>
      <w:bookmarkEnd w:id="0"/>
      <w:bookmarkEnd w:id="1"/>
      <w:r>
        <w:t xml:space="preserve">ASSEMBLY CONCURRENT RESOLUTION No. 102 </w:t>
      </w:r>
    </w:p>
    <w:p w:rsidR="004F26A7" w:rsidRPr="009D38FF" w:rsidRDefault="004F26A7" w:rsidP="004F26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12478" r:id="rId7"/>
        </w:object>
      </w:r>
    </w:p>
    <w:p w:rsidR="004F26A7" w:rsidRDefault="004F26A7" w:rsidP="004F26A7">
      <w:pPr>
        <w:pStyle w:val="bpuState"/>
      </w:pPr>
      <w:r>
        <w:t>STATE OF NEW JERSEY</w:t>
      </w:r>
    </w:p>
    <w:p w:rsidR="004F26A7" w:rsidRDefault="004F26A7" w:rsidP="004F26A7">
      <w:pPr>
        <w:pStyle w:val="bpuLegislature"/>
      </w:pPr>
      <w:r>
        <w:t>219th LEGISLATURE</w:t>
      </w:r>
    </w:p>
    <w:p w:rsidR="004F26A7" w:rsidRDefault="004F26A7" w:rsidP="004F26A7">
      <w:pPr>
        <w:pStyle w:val="bpuWpGraphic"/>
      </w:pPr>
      <w:r>
        <w:object w:dxaOrig="8985" w:dyaOrig="255">
          <v:shape id="_x0000_i1026" type="#_x0000_t75" style="width:6in;height:12pt" o:ole="">
            <v:imagedata r:id="rId6" o:title=""/>
          </v:shape>
          <o:OLEObject Type="Embed" ProgID="WPWin6.1" ShapeID="_x0000_i1026" DrawAspect="Content" ObjectID="_1642512479" r:id="rId8"/>
        </w:object>
      </w:r>
      <w:r>
        <w:t xml:space="preserve">  </w:t>
      </w:r>
    </w:p>
    <w:p w:rsidR="004F26A7" w:rsidRDefault="004F26A7" w:rsidP="004F26A7">
      <w:pPr>
        <w:pStyle w:val="bpuIntro"/>
      </w:pPr>
      <w:r>
        <w:t>INTRODUCED FEBRUARY 3, 2020</w:t>
      </w:r>
    </w:p>
    <w:p w:rsidR="004F26A7" w:rsidRDefault="004F26A7" w:rsidP="004F26A7">
      <w:pPr>
        <w:pStyle w:val="bpuIntro"/>
      </w:pPr>
    </w:p>
    <w:p w:rsidR="004F26A7" w:rsidRDefault="004F26A7" w:rsidP="004F26A7">
      <w:pPr>
        <w:pStyle w:val="bpuIntro"/>
        <w:sectPr w:rsidR="004F26A7" w:rsidSect="007233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26A7" w:rsidRDefault="004F26A7" w:rsidP="004F26A7">
      <w:pPr>
        <w:pStyle w:val="bpuIntro"/>
      </w:pPr>
    </w:p>
    <w:p w:rsidR="004F26A7" w:rsidRDefault="004F26A7" w:rsidP="004F26A7">
      <w:pPr>
        <w:pStyle w:val="bpuSponsor"/>
      </w:pPr>
      <w:r>
        <w:t>Sponsored by:</w:t>
      </w:r>
    </w:p>
    <w:p w:rsidR="004F26A7" w:rsidRDefault="004F26A7" w:rsidP="004F26A7">
      <w:pPr>
        <w:pStyle w:val="bpuSponsor"/>
      </w:pPr>
      <w:r>
        <w:t>Assemblyman  DANIEL R. BENSON</w:t>
      </w:r>
    </w:p>
    <w:p w:rsidR="004F26A7" w:rsidRDefault="004F26A7" w:rsidP="004F26A7">
      <w:pPr>
        <w:pStyle w:val="bpuSponsor"/>
      </w:pPr>
      <w:r>
        <w:t>District 14 (Mercer and Middlesex)</w:t>
      </w:r>
    </w:p>
    <w:p w:rsidR="004F26A7" w:rsidRDefault="0072333F" w:rsidP="0072333F">
      <w:pPr>
        <w:pStyle w:val="bpuSponsor"/>
      </w:pPr>
      <w:r>
        <w:t>Assemblyman  WAYNE P. DEANGELO</w:t>
      </w:r>
    </w:p>
    <w:p w:rsidR="0072333F" w:rsidRDefault="0072333F" w:rsidP="0072333F">
      <w:pPr>
        <w:pStyle w:val="bpuSponsor"/>
      </w:pPr>
      <w:r>
        <w:t>District 14 (Mercer and Middlesex)</w:t>
      </w:r>
    </w:p>
    <w:p w:rsidR="0072333F" w:rsidRPr="0072333F" w:rsidRDefault="0072333F" w:rsidP="0072333F">
      <w:pPr>
        <w:pStyle w:val="bpuSponsor"/>
      </w:pPr>
    </w:p>
    <w:p w:rsidR="004F26A7" w:rsidRDefault="004F26A7" w:rsidP="004F26A7">
      <w:pPr>
        <w:pStyle w:val="bpuSponsor"/>
      </w:pPr>
    </w:p>
    <w:p w:rsidR="004F26A7" w:rsidRDefault="004F26A7" w:rsidP="004F26A7">
      <w:pPr>
        <w:pStyle w:val="bpuSponsor"/>
      </w:pPr>
    </w:p>
    <w:p w:rsidR="004F26A7" w:rsidRDefault="004F26A7" w:rsidP="004F26A7">
      <w:pPr>
        <w:pStyle w:val="bpuSponsor"/>
      </w:pPr>
    </w:p>
    <w:p w:rsidR="004F26A7" w:rsidRDefault="004F26A7" w:rsidP="004F26A7">
      <w:pPr>
        <w:pStyle w:val="bpuSponsor"/>
      </w:pPr>
      <w:r>
        <w:t>SYNOPSIS</w:t>
      </w:r>
    </w:p>
    <w:p w:rsidR="004F26A7" w:rsidRDefault="005404A9" w:rsidP="004F26A7">
      <w:pPr>
        <w:pStyle w:val="bpuNormText"/>
      </w:pPr>
      <w:r>
        <w:tab/>
      </w:r>
      <w:r w:rsidR="004F26A7">
        <w:t xml:space="preserve">Proposes constitutional amendment to increase to $500 veterans' property tax deduction. </w:t>
      </w:r>
    </w:p>
    <w:p w:rsidR="004F26A7" w:rsidRDefault="004F26A7" w:rsidP="004F26A7">
      <w:pPr>
        <w:pStyle w:val="bpuNormText"/>
      </w:pPr>
    </w:p>
    <w:p w:rsidR="004F26A7" w:rsidRDefault="004F26A7" w:rsidP="004F26A7">
      <w:pPr>
        <w:pStyle w:val="bpuSponsor"/>
      </w:pPr>
      <w:r>
        <w:t xml:space="preserve">CURRENT VERSION OF TEXT </w:t>
      </w:r>
    </w:p>
    <w:p w:rsidR="004F26A7" w:rsidRDefault="004F26A7" w:rsidP="004F26A7">
      <w:pPr>
        <w:pStyle w:val="bpuNormText"/>
      </w:pPr>
      <w:r>
        <w:tab/>
        <w:t>As introduced.</w:t>
      </w:r>
    </w:p>
    <w:p w:rsidR="004F26A7" w:rsidRDefault="004F26A7" w:rsidP="004F26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F26A7" w:rsidRDefault="004F26A7" w:rsidP="008916EC">
      <w:pPr>
        <w:pStyle w:val="FronterPage"/>
        <w:tabs>
          <w:tab w:val="clear" w:pos="720"/>
          <w:tab w:val="clear" w:pos="1440"/>
          <w:tab w:val="clear" w:pos="2160"/>
          <w:tab w:val="clear" w:pos="2880"/>
          <w:tab w:val="clear" w:pos="3600"/>
          <w:tab w:val="clear" w:pos="4320"/>
          <w:tab w:val="clear" w:pos="5040"/>
        </w:tabs>
        <w:sectPr w:rsidR="004F26A7" w:rsidSect="004F26A7">
          <w:type w:val="continuous"/>
          <w:pgSz w:w="12240" w:h="20160" w:code="5"/>
          <w:pgMar w:top="1440" w:right="2275" w:bottom="1440" w:left="2275" w:header="72" w:footer="720" w:gutter="0"/>
          <w:pgNumType w:start="1"/>
          <w:cols w:space="720"/>
          <w:docGrid w:linePitch="360"/>
        </w:sectPr>
      </w:pPr>
    </w:p>
    <w:p w:rsidR="0083540B" w:rsidRPr="00677316" w:rsidRDefault="0083540B" w:rsidP="0083540B">
      <w:pPr>
        <w:pStyle w:val="HangingAnAct"/>
        <w:rPr>
          <w:rStyle w:val="HangingAnActChar"/>
        </w:rPr>
      </w:pPr>
      <w:r w:rsidRPr="0083540B">
        <w:rPr>
          <w:rStyle w:val="BillHead"/>
        </w:rPr>
        <w:lastRenderedPageBreak/>
        <w:t>A Concurrent Resolution</w:t>
      </w:r>
      <w:r w:rsidRPr="006B7FA7">
        <w:rPr>
          <w:rStyle w:val="HangingAnActChar"/>
        </w:rPr>
        <w:t xml:space="preserve"> </w:t>
      </w:r>
      <w:r>
        <w:t xml:space="preserve">proposing to amend Article VIII, Section I, paragraph 3 of the Constitution of the State of </w:t>
      </w:r>
      <w:smartTag w:uri="urn:schemas-microsoft-com:office:smarttags" w:element="place">
        <w:smartTag w:uri="urn:schemas-microsoft-com:office:smarttags" w:element="State">
          <w:r>
            <w:t>New Jersey</w:t>
          </w:r>
        </w:smartTag>
      </w:smartTag>
      <w:r>
        <w:t>.</w:t>
      </w:r>
    </w:p>
    <w:p w:rsidR="0083540B" w:rsidRPr="00D71D68" w:rsidRDefault="0083540B" w:rsidP="0083540B"/>
    <w:p w:rsidR="0083540B" w:rsidRPr="00AA7880" w:rsidRDefault="0083540B" w:rsidP="0083540B">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83540B" w:rsidRDefault="0083540B" w:rsidP="0083540B"/>
    <w:p w:rsidR="0083540B" w:rsidRDefault="0083540B" w:rsidP="0083540B">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83540B" w:rsidRDefault="0083540B" w:rsidP="0083540B">
      <w:pPr>
        <w:widowControl w:val="0"/>
        <w:tabs>
          <w:tab w:val="left" w:pos="-1440"/>
          <w:tab w:val="left" w:pos="-720"/>
          <w:tab w:val="left" w:pos="0"/>
        </w:tabs>
        <w:spacing w:line="287" w:lineRule="auto"/>
      </w:pPr>
    </w:p>
    <w:p w:rsidR="0083540B" w:rsidRDefault="0083540B" w:rsidP="0083540B">
      <w:pPr>
        <w:widowControl w:val="0"/>
        <w:tabs>
          <w:tab w:val="left" w:pos="-1440"/>
          <w:tab w:val="left" w:pos="-720"/>
          <w:tab w:val="left" w:pos="0"/>
        </w:tabs>
        <w:spacing w:line="287" w:lineRule="auto"/>
        <w:jc w:val="center"/>
      </w:pPr>
      <w:r>
        <w:t>PROPOSED AMENDMENT</w:t>
      </w:r>
    </w:p>
    <w:p w:rsidR="0083540B" w:rsidRDefault="0083540B" w:rsidP="0083540B">
      <w:pPr>
        <w:widowControl w:val="0"/>
        <w:tabs>
          <w:tab w:val="left" w:pos="-1440"/>
          <w:tab w:val="left" w:pos="-720"/>
          <w:tab w:val="left" w:pos="0"/>
        </w:tabs>
        <w:spacing w:line="287" w:lineRule="auto"/>
      </w:pPr>
    </w:p>
    <w:p w:rsidR="0083540B" w:rsidRDefault="0083540B" w:rsidP="0083540B">
      <w:pPr>
        <w:widowControl w:val="0"/>
        <w:tabs>
          <w:tab w:val="left" w:pos="-1440"/>
          <w:tab w:val="left" w:pos="-720"/>
          <w:tab w:val="left" w:pos="0"/>
        </w:tabs>
        <w:spacing w:line="287" w:lineRule="auto"/>
      </w:pPr>
      <w:r>
        <w:tab/>
        <w:t>Amend Article VIII, Section I, paragraph 3 to read as follows:</w:t>
      </w:r>
    </w:p>
    <w:p w:rsidR="007735CD" w:rsidRDefault="00655E5A" w:rsidP="005404A9">
      <w:pPr>
        <w:tabs>
          <w:tab w:val="clear" w:pos="1440"/>
          <w:tab w:val="left" w:pos="1170"/>
        </w:tabs>
      </w:pPr>
      <w:r>
        <w:tab/>
      </w:r>
      <w:r w:rsidR="005404A9">
        <w:t>3.</w:t>
      </w:r>
      <w:r w:rsidR="005404A9">
        <w:tab/>
        <w:t>a.</w:t>
      </w:r>
      <w:r w:rsidR="005404A9">
        <w:tab/>
      </w:r>
      <w:r w:rsidR="007735CD">
        <w:t>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w:t>
      </w:r>
      <w:r w:rsidR="007735CD" w:rsidRPr="007735CD">
        <w:t xml:space="preserve"> </w:t>
      </w:r>
      <w:r w:rsidR="007735CD">
        <w:rPr>
          <w:u w:val="single"/>
        </w:rPr>
        <w:t>through 2020, $300 in tax year 2021, $350 in tax year 2022, $400 in tax year 2023, $450 in tax year 2024, and $500 in tax year 2025 and in each tax year thereafter</w:t>
      </w:r>
      <w:r w:rsidR="007735CD">
        <w:t xml:space="preserve">.  The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rsidR="007735CD">
        <w:t>widowerhood</w:t>
      </w:r>
      <w:proofErr w:type="spellEnd"/>
      <w:r w:rsidR="007735CD">
        <w:t xml:space="preserve">, as the case may be, and while a resident of this State, to the deduction or cancellation in this subsection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w:t>
      </w:r>
      <w:r w:rsidR="007735CD">
        <w:lastRenderedPageBreak/>
        <w:t xml:space="preserve">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rsidR="007735CD">
        <w:t>widowerhood</w:t>
      </w:r>
      <w:proofErr w:type="spellEnd"/>
      <w:r w:rsidR="007735CD">
        <w:t>, as the case may be, and while a resident of this State, to the deduction or cancellation in this subsection provided for honorably discharged veterans and to such further deductions as from time to time may be provided by law.</w:t>
      </w:r>
    </w:p>
    <w:p w:rsidR="007735CD" w:rsidRDefault="005404A9" w:rsidP="007735CD">
      <w:r>
        <w:tab/>
        <w:t>b.</w:t>
      </w:r>
      <w:r>
        <w:tab/>
      </w:r>
      <w:r w:rsidR="007735CD">
        <w:t>A continuing care retirement community shall receive a veterans' property tax deduction on behalf of eligible veterans.  The amount of the property tax deduction shall be the dollar amount of the deduction multiplied by the number of eligible veterans receiving the property tax deduction immediately prior to moving into the continuing care retirement community.  A person otherwise eligible for the veterans' deduction who is a resident of a continuing care retirement community shall receive the amount of the deduction to the extent of the share of the taxes assessed against the real property of the continuing care retirement community that is attributable to the unit that the resident occupies.  The continuing care retirement community shall provide that amount as a payment or credit to the resident.  That payment or credit shall be made to the resident no later than 30 days after the continuing care retirement community receives the property tax bill on which the credit appears.  A veterans' property tax deduction shall not be paid on behalf of any eligible veteran who resides in a continuing care retirement community that is property tax-exempt.  A resident receiving a payment or credit pursuant to this subsection shall not receive a veterans' property tax deduction on any other residence owned in whole or in part by the resident, or any residence in which the resident's spouse is living.</w:t>
      </w:r>
    </w:p>
    <w:p w:rsidR="005404A9" w:rsidRDefault="007735CD" w:rsidP="005404A9">
      <w:r>
        <w:tab/>
        <w:t xml:space="preserve">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in this subsection provided for honorably discharged veterans.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xml:space="preserve">, as the case may be, and while a resident of this State, </w:t>
      </w:r>
      <w:r w:rsidR="005404A9">
        <w:br w:type="page"/>
      </w:r>
    </w:p>
    <w:p w:rsidR="007735CD" w:rsidRDefault="007735CD" w:rsidP="007735CD">
      <w:r>
        <w:lastRenderedPageBreak/>
        <w:t>to the deduction in this subsection provided for honorably discharged veterans.</w:t>
      </w:r>
    </w:p>
    <w:p w:rsidR="007735CD" w:rsidRDefault="005404A9" w:rsidP="007735CD">
      <w:r>
        <w:t>(</w:t>
      </w:r>
      <w:proofErr w:type="spellStart"/>
      <w:r>
        <w:t>cf</w:t>
      </w:r>
      <w:proofErr w:type="spellEnd"/>
      <w:r>
        <w:t>:</w:t>
      </w:r>
      <w:r w:rsidR="007735CD">
        <w:t xml:space="preserve"> Article VIII, Section I, paragraph 3 amended effective December 5, 2019)</w:t>
      </w:r>
    </w:p>
    <w:p w:rsidR="007735CD" w:rsidRDefault="007735CD" w:rsidP="00655E5A"/>
    <w:p w:rsidR="0083540B" w:rsidRDefault="005404A9" w:rsidP="0083540B">
      <w:r>
        <w:tab/>
        <w:t>2.</w:t>
      </w:r>
      <w:r>
        <w:tab/>
      </w:r>
      <w:r w:rsidR="0083540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83540B" w:rsidRDefault="0083540B" w:rsidP="0083540B"/>
    <w:p w:rsidR="0083540B" w:rsidRDefault="0083540B" w:rsidP="0083540B">
      <w:r>
        <w:tab/>
        <w:t>3.</w:t>
      </w:r>
      <w:r>
        <w:tab/>
        <w:t>This proposed amendment to the Constitution shall be submitted to the people at that election in the following manner and form:</w:t>
      </w:r>
    </w:p>
    <w:p w:rsidR="0083540B" w:rsidRDefault="0083540B" w:rsidP="0083540B">
      <w:r>
        <w:tab/>
        <w:t>There shall be printed on each official ballot to be used at the general election, the following:</w:t>
      </w:r>
    </w:p>
    <w:p w:rsidR="0083540B" w:rsidRDefault="0083540B" w:rsidP="0083540B">
      <w:r>
        <w:tab/>
        <w:t>a.</w:t>
      </w:r>
      <w:r>
        <w:tab/>
        <w:t>In every municipality in which voting machines are not used, a legend which shall immediately precede the question as follows:</w:t>
      </w:r>
    </w:p>
    <w:p w:rsidR="0083540B" w:rsidRDefault="0083540B" w:rsidP="0083540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83540B" w:rsidRDefault="0083540B" w:rsidP="0083540B">
      <w:pPr>
        <w:rPr>
          <w:rStyle w:val="11ptChar"/>
        </w:rPr>
      </w:pPr>
      <w:r>
        <w:rPr>
          <w:rStyle w:val="11ptChar"/>
        </w:rPr>
        <w:tab/>
        <w:t>b.</w:t>
      </w:r>
      <w:r>
        <w:rPr>
          <w:rStyle w:val="11ptChar"/>
        </w:rPr>
        <w:tab/>
        <w:t>In every municipality the following question:</w:t>
      </w:r>
      <w:r w:rsidR="005404A9">
        <w:rPr>
          <w:rStyle w:val="11ptChar"/>
        </w:rPr>
        <w:t xml:space="preserve"> </w:t>
      </w:r>
      <w:r w:rsidR="005404A9">
        <w:rPr>
          <w:rStyle w:val="11ptChar"/>
        </w:rPr>
        <w:br w:type="page"/>
      </w:r>
    </w:p>
    <w:p w:rsidR="0083540B" w:rsidRDefault="0083540B" w:rsidP="0083540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3540B" w:rsidTr="00532FDC">
        <w:trPr>
          <w:cantSplit/>
          <w:trHeight w:val="576"/>
        </w:trPr>
        <w:tc>
          <w:tcPr>
            <w:tcW w:w="648" w:type="dxa"/>
            <w:tcBorders>
              <w:bottom w:val="nil"/>
            </w:tcBorders>
          </w:tcPr>
          <w:p w:rsidR="0083540B" w:rsidRDefault="0083540B" w:rsidP="00532FDC">
            <w:r>
              <w:rPr>
                <w:rStyle w:val="11ptChar"/>
              </w:rPr>
              <w:br w:type="page"/>
            </w:r>
          </w:p>
        </w:tc>
        <w:tc>
          <w:tcPr>
            <w:tcW w:w="1080" w:type="dxa"/>
            <w:tcBorders>
              <w:bottom w:val="nil"/>
            </w:tcBorders>
          </w:tcPr>
          <w:p w:rsidR="0083540B" w:rsidRDefault="0083540B" w:rsidP="00532FDC"/>
        </w:tc>
        <w:tc>
          <w:tcPr>
            <w:tcW w:w="4723" w:type="dxa"/>
            <w:tcBorders>
              <w:bottom w:val="nil"/>
            </w:tcBorders>
            <w:tcMar>
              <w:top w:w="58" w:type="dxa"/>
            </w:tcMar>
          </w:tcPr>
          <w:p w:rsidR="0083540B" w:rsidRPr="00C4258C" w:rsidRDefault="0083540B" w:rsidP="00532FDC">
            <w:pPr>
              <w:jc w:val="center"/>
            </w:pPr>
            <w:r>
              <w:t xml:space="preserve">CONSTITUTIONAL AMENDMENT TO INCREASE THE PROPERTY TAX DEDUCTION FOR VETERANS </w:t>
            </w:r>
          </w:p>
        </w:tc>
      </w:tr>
      <w:tr w:rsidR="0083540B" w:rsidTr="00532FDC">
        <w:trPr>
          <w:trHeight w:val="461"/>
        </w:trPr>
        <w:tc>
          <w:tcPr>
            <w:tcW w:w="648" w:type="dxa"/>
            <w:tcBorders>
              <w:top w:val="nil"/>
            </w:tcBorders>
          </w:tcPr>
          <w:p w:rsidR="0083540B" w:rsidRDefault="0083540B" w:rsidP="00532FDC"/>
        </w:tc>
        <w:tc>
          <w:tcPr>
            <w:tcW w:w="1080" w:type="dxa"/>
            <w:tcBorders>
              <w:top w:val="nil"/>
            </w:tcBorders>
            <w:vAlign w:val="center"/>
          </w:tcPr>
          <w:p w:rsidR="0083540B" w:rsidRPr="00C4258C" w:rsidRDefault="0083540B" w:rsidP="00532FDC">
            <w:pPr>
              <w:jc w:val="center"/>
              <w:rPr>
                <w:sz w:val="22"/>
                <w:szCs w:val="22"/>
              </w:rPr>
            </w:pPr>
            <w:r w:rsidRPr="00C4258C">
              <w:rPr>
                <w:sz w:val="22"/>
                <w:szCs w:val="22"/>
              </w:rPr>
              <w:t>YES</w:t>
            </w:r>
          </w:p>
        </w:tc>
        <w:tc>
          <w:tcPr>
            <w:tcW w:w="4723" w:type="dxa"/>
            <w:tcBorders>
              <w:top w:val="nil"/>
            </w:tcBorders>
          </w:tcPr>
          <w:p w:rsidR="0083540B" w:rsidRDefault="0083540B" w:rsidP="00532FDC">
            <w:r>
              <w:t xml:space="preserve">    Shall the amendment to Article VIII, Section I, paragraph 3 of the State Constitution, agreed to by the Legislature, increasing from $250 to $500 over five years the annual deduction for veterans from real and personal property taxes, be approved? </w:t>
            </w:r>
          </w:p>
        </w:tc>
      </w:tr>
      <w:tr w:rsidR="0083540B" w:rsidTr="00532FDC">
        <w:trPr>
          <w:trHeight w:val="461"/>
        </w:trPr>
        <w:tc>
          <w:tcPr>
            <w:tcW w:w="648" w:type="dxa"/>
            <w:tcBorders>
              <w:bottom w:val="nil"/>
            </w:tcBorders>
          </w:tcPr>
          <w:p w:rsidR="0083540B" w:rsidRDefault="0083540B" w:rsidP="00532FDC"/>
        </w:tc>
        <w:tc>
          <w:tcPr>
            <w:tcW w:w="1080" w:type="dxa"/>
            <w:tcBorders>
              <w:bottom w:val="nil"/>
            </w:tcBorders>
          </w:tcPr>
          <w:p w:rsidR="0083540B" w:rsidRDefault="0083540B" w:rsidP="00532FDC"/>
        </w:tc>
        <w:tc>
          <w:tcPr>
            <w:tcW w:w="4723" w:type="dxa"/>
            <w:tcBorders>
              <w:bottom w:val="nil"/>
            </w:tcBorders>
            <w:vAlign w:val="center"/>
          </w:tcPr>
          <w:p w:rsidR="0083540B" w:rsidRPr="00C4258C" w:rsidRDefault="0083540B" w:rsidP="0083540B">
            <w:pPr>
              <w:jc w:val="center"/>
            </w:pPr>
            <w:r>
              <w:t>INTERPRETIVE STATEMENT</w:t>
            </w:r>
          </w:p>
        </w:tc>
      </w:tr>
      <w:tr w:rsidR="0083540B" w:rsidTr="00532FDC">
        <w:trPr>
          <w:trHeight w:val="461"/>
        </w:trPr>
        <w:tc>
          <w:tcPr>
            <w:tcW w:w="648" w:type="dxa"/>
            <w:tcBorders>
              <w:top w:val="nil"/>
              <w:bottom w:val="nil"/>
            </w:tcBorders>
          </w:tcPr>
          <w:p w:rsidR="0083540B" w:rsidRDefault="0083540B" w:rsidP="00532FDC"/>
        </w:tc>
        <w:tc>
          <w:tcPr>
            <w:tcW w:w="1080" w:type="dxa"/>
            <w:tcBorders>
              <w:top w:val="nil"/>
              <w:bottom w:val="nil"/>
            </w:tcBorders>
            <w:vAlign w:val="bottom"/>
          </w:tcPr>
          <w:p w:rsidR="0083540B" w:rsidRDefault="0083540B" w:rsidP="00532FDC">
            <w:pPr>
              <w:jc w:val="center"/>
              <w:rPr>
                <w:sz w:val="22"/>
                <w:szCs w:val="22"/>
              </w:rPr>
            </w:pPr>
            <w:r>
              <w:rPr>
                <w:sz w:val="22"/>
                <w:szCs w:val="22"/>
              </w:rPr>
              <w:t>NO</w:t>
            </w:r>
          </w:p>
          <w:p w:rsidR="0083540B" w:rsidRDefault="0083540B" w:rsidP="00532FDC">
            <w:pPr>
              <w:jc w:val="center"/>
              <w:rPr>
                <w:sz w:val="22"/>
                <w:szCs w:val="22"/>
              </w:rPr>
            </w:pPr>
          </w:p>
          <w:p w:rsidR="0083540B" w:rsidRDefault="0083540B" w:rsidP="00532FDC">
            <w:pPr>
              <w:jc w:val="center"/>
              <w:rPr>
                <w:sz w:val="22"/>
                <w:szCs w:val="22"/>
              </w:rPr>
            </w:pPr>
          </w:p>
          <w:p w:rsidR="0083540B" w:rsidRDefault="0083540B" w:rsidP="00532FDC">
            <w:pPr>
              <w:jc w:val="center"/>
              <w:rPr>
                <w:sz w:val="22"/>
                <w:szCs w:val="22"/>
              </w:rPr>
            </w:pPr>
          </w:p>
          <w:p w:rsidR="0083540B" w:rsidRDefault="0083540B" w:rsidP="00532FDC">
            <w:pPr>
              <w:jc w:val="center"/>
              <w:rPr>
                <w:sz w:val="22"/>
                <w:szCs w:val="22"/>
              </w:rPr>
            </w:pPr>
          </w:p>
          <w:p w:rsidR="0083540B" w:rsidRPr="00C4258C" w:rsidRDefault="0083540B" w:rsidP="00532FDC">
            <w:pPr>
              <w:jc w:val="center"/>
              <w:rPr>
                <w:sz w:val="22"/>
                <w:szCs w:val="22"/>
              </w:rPr>
            </w:pPr>
          </w:p>
        </w:tc>
        <w:tc>
          <w:tcPr>
            <w:tcW w:w="4723" w:type="dxa"/>
            <w:tcBorders>
              <w:top w:val="nil"/>
              <w:bottom w:val="nil"/>
            </w:tcBorders>
          </w:tcPr>
          <w:p w:rsidR="0083540B" w:rsidRDefault="0083540B" w:rsidP="00226331">
            <w:r>
              <w:t xml:space="preserve">    This proposed constitutional amendment would increase the veterans' property tax deduction from the current $250 to:  $300 for calendar year 20</w:t>
            </w:r>
            <w:r w:rsidR="00226331">
              <w:t>21</w:t>
            </w:r>
            <w:r>
              <w:t>, $350 for calendar year 202</w:t>
            </w:r>
            <w:r w:rsidR="00226331">
              <w:t>2</w:t>
            </w:r>
            <w:r>
              <w:t>, $400 for calendar year 202</w:t>
            </w:r>
            <w:r w:rsidR="00226331">
              <w:t>3</w:t>
            </w:r>
            <w:r>
              <w:t>, $450 for calendar year 202</w:t>
            </w:r>
            <w:r w:rsidR="00226331">
              <w:t>4</w:t>
            </w:r>
            <w:r>
              <w:t xml:space="preserve"> and $500 for calendar year 202</w:t>
            </w:r>
            <w:r w:rsidR="00226331">
              <w:t>5</w:t>
            </w:r>
            <w:r>
              <w:t xml:space="preserve"> and for each year thereafter.  The veterans' property tax deduction provided for in the State Constitution was last increased in 1999.</w:t>
            </w:r>
          </w:p>
        </w:tc>
      </w:tr>
      <w:tr w:rsidR="0083540B" w:rsidTr="00532FDC">
        <w:trPr>
          <w:trHeight w:val="461"/>
        </w:trPr>
        <w:tc>
          <w:tcPr>
            <w:tcW w:w="648" w:type="dxa"/>
            <w:tcBorders>
              <w:top w:val="nil"/>
            </w:tcBorders>
          </w:tcPr>
          <w:p w:rsidR="0083540B" w:rsidRDefault="0083540B" w:rsidP="00532FDC"/>
        </w:tc>
        <w:tc>
          <w:tcPr>
            <w:tcW w:w="1080" w:type="dxa"/>
            <w:tcBorders>
              <w:top w:val="nil"/>
            </w:tcBorders>
            <w:vAlign w:val="bottom"/>
          </w:tcPr>
          <w:p w:rsidR="0083540B" w:rsidRDefault="0083540B" w:rsidP="00532FDC">
            <w:pPr>
              <w:jc w:val="center"/>
              <w:rPr>
                <w:sz w:val="22"/>
                <w:szCs w:val="22"/>
              </w:rPr>
            </w:pPr>
          </w:p>
        </w:tc>
        <w:tc>
          <w:tcPr>
            <w:tcW w:w="4723" w:type="dxa"/>
            <w:tcBorders>
              <w:top w:val="nil"/>
            </w:tcBorders>
          </w:tcPr>
          <w:p w:rsidR="0083540B" w:rsidRDefault="0083540B" w:rsidP="00532FDC"/>
        </w:tc>
      </w:tr>
    </w:tbl>
    <w:p w:rsidR="0083540B" w:rsidRDefault="0083540B" w:rsidP="0083540B">
      <w:pPr>
        <w:rPr>
          <w:rStyle w:val="11ptChar"/>
        </w:rPr>
      </w:pPr>
    </w:p>
    <w:p w:rsidR="0083540B" w:rsidRDefault="0083540B" w:rsidP="0083540B">
      <w:pPr>
        <w:jc w:val="center"/>
      </w:pPr>
    </w:p>
    <w:p w:rsidR="0083540B" w:rsidRPr="00AA7880" w:rsidRDefault="0083540B" w:rsidP="0083540B">
      <w:pPr>
        <w:jc w:val="center"/>
      </w:pPr>
      <w:r w:rsidRPr="00D71D68">
        <w:t>STATEMENT</w:t>
      </w:r>
    </w:p>
    <w:p w:rsidR="0083540B" w:rsidRDefault="0083540B" w:rsidP="0083540B"/>
    <w:p w:rsidR="0083540B" w:rsidRDefault="0083540B">
      <w:r>
        <w:tab/>
        <w:t>If approved by the voters of the State, this proposed constitutional amendment would increase the veterans' property tax deduction from the current $250 to:  $300 for calendar year 20</w:t>
      </w:r>
      <w:r w:rsidR="00651FEB">
        <w:t>2</w:t>
      </w:r>
      <w:r w:rsidR="007735CD">
        <w:t>1</w:t>
      </w:r>
      <w:r>
        <w:t>, $350 for calendar year 202</w:t>
      </w:r>
      <w:r w:rsidR="007735CD">
        <w:t>2</w:t>
      </w:r>
      <w:r>
        <w:t>, $400 for calendar year 202</w:t>
      </w:r>
      <w:r w:rsidR="007735CD">
        <w:t>3</w:t>
      </w:r>
      <w:r>
        <w:t>, $450 for calendar year 202</w:t>
      </w:r>
      <w:r w:rsidR="007735CD">
        <w:t>4</w:t>
      </w:r>
      <w:r>
        <w:t xml:space="preserve"> and $500 for calendar year 202</w:t>
      </w:r>
      <w:r w:rsidR="007735CD">
        <w:t>5</w:t>
      </w:r>
      <w:r>
        <w:t xml:space="preserve"> and for each year thereafter.  The veterans' property tax deduction provided for in the State Constitution was last increased in 1999, when the amount of the annual deduction was raised from $50 to $250 over four years.</w:t>
      </w:r>
    </w:p>
    <w:sectPr w:rsidR="0083540B" w:rsidSect="005404A9">
      <w:headerReference w:type="default" r:id="rId13"/>
      <w:footerReference w:type="default" r:id="rId14"/>
      <w:headerReference w:type="first" r:id="rId15"/>
      <w:footerReference w:type="first" r:id="rId16"/>
      <w:pgSz w:w="12240" w:h="20160" w:code="5"/>
      <w:pgMar w:top="1440" w:right="2520" w:bottom="1872" w:left="2880" w:header="1181" w:footer="14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B59" w:rsidRDefault="00481B59">
      <w:r>
        <w:separator/>
      </w:r>
    </w:p>
  </w:endnote>
  <w:endnote w:type="continuationSeparator" w:id="0">
    <w:p w:rsidR="00481B59" w:rsidRDefault="00481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33F" w:rsidRDefault="0072333F" w:rsidP="0072333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A22" w:rsidRPr="00921C91" w:rsidRDefault="00541A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1A22" w:rsidRPr="00921C91" w:rsidRDefault="00541A22">
    <w:pPr>
      <w:pStyle w:val="Footer"/>
      <w:rPr>
        <w:szCs w:val="18"/>
      </w:rPr>
    </w:pPr>
  </w:p>
  <w:p w:rsidR="00541A22" w:rsidRPr="00921C91" w:rsidRDefault="00541A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1A22" w:rsidRDefault="00541A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B59" w:rsidRDefault="00481B59">
      <w:r>
        <w:separator/>
      </w:r>
    </w:p>
  </w:footnote>
  <w:footnote w:type="continuationSeparator" w:id="0">
    <w:p w:rsidR="00481B59" w:rsidRDefault="00481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16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26A7" w:rsidRDefault="004F26A7" w:rsidP="004F26A7">
    <w:pPr>
      <w:pStyle w:val="bpuHeadSpon"/>
    </w:pPr>
    <w:r w:rsidRPr="004F26A7">
      <w:rPr>
        <w:rStyle w:val="bpuHeadSponChar"/>
      </w:rPr>
      <w:t>ACR102</w:t>
    </w:r>
    <w:r>
      <w:t xml:space="preserve"> BENSON</w:t>
    </w:r>
    <w:r w:rsidR="0072333F">
      <w:t>, DEANGELO</w:t>
    </w:r>
  </w:p>
  <w:p w:rsidR="004F26A7" w:rsidRDefault="004F26A7" w:rsidP="004F26A7">
    <w:pPr>
      <w:pStyle w:val="bpuHeadSpon"/>
    </w:pPr>
    <w:r>
      <w:fldChar w:fldCharType="begin"/>
    </w:r>
    <w:r>
      <w:instrText xml:space="preserve"> PAGE  \* MERGEFORMAT </w:instrText>
    </w:r>
    <w:r>
      <w:fldChar w:fldCharType="separate"/>
    </w:r>
    <w:r w:rsidR="000C6342">
      <w:rPr>
        <w:noProof/>
      </w:rPr>
      <w:t>5</w:t>
    </w:r>
    <w:r>
      <w:fldChar w:fldCharType="end"/>
    </w:r>
  </w:p>
  <w:p w:rsidR="004F26A7" w:rsidRDefault="004F26A7" w:rsidP="004F26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26A7" w:rsidRDefault="004F26A7" w:rsidP="004F26A7">
    <w:pPr>
      <w:pStyle w:val="bpuHeadSpon"/>
    </w:pPr>
    <w:r w:rsidRPr="004F26A7">
      <w:rPr>
        <w:rStyle w:val="bpuHeadSponChar"/>
      </w:rPr>
      <w:t>ACR102</w:t>
    </w:r>
    <w:r>
      <w:t xml:space="preserve"> BENSON</w:t>
    </w:r>
    <w:r w:rsidR="0072333F">
      <w:t>, DEANGELO</w:t>
    </w:r>
  </w:p>
  <w:p w:rsidR="004F26A7" w:rsidRDefault="004F26A7" w:rsidP="004F26A7">
    <w:pPr>
      <w:pStyle w:val="bpuHeadSpon"/>
    </w:pPr>
    <w:r>
      <w:fldChar w:fldCharType="begin"/>
    </w:r>
    <w:r>
      <w:instrText xml:space="preserve"> PAGE  \* MERGEFORMAT </w:instrText>
    </w:r>
    <w:r>
      <w:fldChar w:fldCharType="separate"/>
    </w:r>
    <w:r w:rsidR="000C6342">
      <w:rPr>
        <w:noProof/>
      </w:rPr>
      <w:t>2</w:t>
    </w:r>
    <w:r>
      <w:fldChar w:fldCharType="end"/>
    </w:r>
  </w:p>
  <w:p w:rsidR="004F26A7" w:rsidRDefault="004F26A7" w:rsidP="004F26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B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34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8CA"/>
    <w:rsid w:val="001B4716"/>
    <w:rsid w:val="001B4EA4"/>
    <w:rsid w:val="001C7C52"/>
    <w:rsid w:val="001D25F3"/>
    <w:rsid w:val="001E15F1"/>
    <w:rsid w:val="001E16FA"/>
    <w:rsid w:val="001E6213"/>
    <w:rsid w:val="001F14C7"/>
    <w:rsid w:val="001F2918"/>
    <w:rsid w:val="001F7405"/>
    <w:rsid w:val="00205533"/>
    <w:rsid w:val="00212B8D"/>
    <w:rsid w:val="00222983"/>
    <w:rsid w:val="0022633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B59"/>
    <w:rsid w:val="00484144"/>
    <w:rsid w:val="00484C19"/>
    <w:rsid w:val="00485866"/>
    <w:rsid w:val="00492076"/>
    <w:rsid w:val="00493B1D"/>
    <w:rsid w:val="00497037"/>
    <w:rsid w:val="004A3009"/>
    <w:rsid w:val="004A6940"/>
    <w:rsid w:val="004A77A4"/>
    <w:rsid w:val="004C742C"/>
    <w:rsid w:val="004E1F3E"/>
    <w:rsid w:val="004F21BD"/>
    <w:rsid w:val="004F26A7"/>
    <w:rsid w:val="004F4F1D"/>
    <w:rsid w:val="004F74DD"/>
    <w:rsid w:val="00501317"/>
    <w:rsid w:val="0050495C"/>
    <w:rsid w:val="00505DC9"/>
    <w:rsid w:val="00506E1E"/>
    <w:rsid w:val="00513C81"/>
    <w:rsid w:val="00527BFB"/>
    <w:rsid w:val="00532A32"/>
    <w:rsid w:val="005404A9"/>
    <w:rsid w:val="00540B0B"/>
    <w:rsid w:val="00541A2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FEB"/>
    <w:rsid w:val="00655E5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33F"/>
    <w:rsid w:val="007256D1"/>
    <w:rsid w:val="0072776E"/>
    <w:rsid w:val="007279FD"/>
    <w:rsid w:val="007502CB"/>
    <w:rsid w:val="00752D79"/>
    <w:rsid w:val="00752E20"/>
    <w:rsid w:val="00756EDE"/>
    <w:rsid w:val="007735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ACF"/>
    <w:rsid w:val="00832816"/>
    <w:rsid w:val="0083540B"/>
    <w:rsid w:val="0083588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54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D5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479"/>
    <w:rsid w:val="00BE186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47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C6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F0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EEBB730-4AC2-494F-87BF-C2F9B8EF8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1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1FEB"/>
    <w:rPr>
      <w:rFonts w:ascii="Segoe UI" w:hAnsi="Segoe UI" w:cs="Segoe UI"/>
      <w:spacing w:val="4"/>
      <w:sz w:val="18"/>
      <w:szCs w:val="18"/>
    </w:rPr>
  </w:style>
  <w:style w:type="character" w:styleId="LineNumber">
    <w:name w:val="line number"/>
    <w:basedOn w:val="DefaultParagraphFont"/>
    <w:semiHidden/>
    <w:unhideWhenUsed/>
    <w:rsid w:val="004F2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1436</Words>
  <Characters>6993</Characters>
  <Application>Microsoft Office Word</Application>
  <DocSecurity>0</DocSecurity>
  <Lines>195</Lines>
  <Paragraphs>37</Paragraphs>
  <ScaleCrop>false</ScaleCrop>
  <HeadingPairs>
    <vt:vector size="2" baseType="variant">
      <vt:variant>
        <vt:lpstr>Title</vt:lpstr>
      </vt:variant>
      <vt:variant>
        <vt:i4>1</vt:i4>
      </vt:variant>
    </vt:vector>
  </HeadingPairs>
  <TitlesOfParts>
    <vt:vector size="1" baseType="lpstr">
      <vt:lpstr>ACR102</vt:lpstr>
    </vt:vector>
  </TitlesOfParts>
  <Manager>R230</Manager>
  <Company>NJ Office of Legislative Services</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ACR102</dc:title>
  <dc:subject/>
  <dc:creator>Assemblyman  BENSON</dc:creator>
  <cp:keywords>ACR102|5|LG |115|0|115|F|39|</cp:keywords>
  <dc:description>INTRODUCED FEBRUARY 3, 2020</dc:description>
  <cp:lastModifiedBy>Franks, Denise</cp:lastModifiedBy>
  <cp:revision>2</cp:revision>
  <cp:lastPrinted>2020-02-06T21:29:00Z</cp:lastPrinted>
  <dcterms:created xsi:type="dcterms:W3CDTF">2020-02-06T21:41:00Z</dcterms:created>
  <dcterms:modified xsi:type="dcterms:W3CDTF">2020-02-06T21:41:00Z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