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6316" w:rsidRDefault="00086316" w:rsidP="00086316">
      <w:pPr>
        <w:pStyle w:val="bpuBill"/>
      </w:pPr>
      <w:bookmarkStart w:id="0" w:name="bpuFrontPg"/>
      <w:bookmarkEnd w:id="0"/>
      <w:r>
        <w:t xml:space="preserve">ASSEMBLY CONCURRENT RESOLUTION No. 107 </w:t>
      </w:r>
    </w:p>
    <w:p w:rsidR="00086316" w:rsidRPr="009D38FF" w:rsidRDefault="00086316" w:rsidP="0008631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11540" r:id="rId7"/>
        </w:object>
      </w:r>
    </w:p>
    <w:p w:rsidR="00086316" w:rsidRDefault="00086316" w:rsidP="00086316">
      <w:pPr>
        <w:pStyle w:val="bpuState"/>
      </w:pPr>
      <w:r>
        <w:t>STATE OF NEW JERSEY</w:t>
      </w:r>
    </w:p>
    <w:p w:rsidR="00086316" w:rsidRDefault="00086316" w:rsidP="00086316">
      <w:pPr>
        <w:pStyle w:val="bpuLegislature"/>
      </w:pPr>
      <w:r>
        <w:t>219th LEGISLATURE</w:t>
      </w:r>
    </w:p>
    <w:p w:rsidR="00086316" w:rsidRDefault="00086316" w:rsidP="00086316">
      <w:pPr>
        <w:pStyle w:val="bpuWpGraphic"/>
      </w:pPr>
      <w:r>
        <w:object w:dxaOrig="8985" w:dyaOrig="255">
          <v:shape id="_x0000_i1026" type="#_x0000_t75" style="width:6in;height:12pt" o:ole="">
            <v:imagedata r:id="rId6" o:title=""/>
          </v:shape>
          <o:OLEObject Type="Embed" ProgID="WPWin6.1" ShapeID="_x0000_i1026" DrawAspect="Content" ObjectID="_1643711541" r:id="rId8"/>
        </w:object>
      </w:r>
      <w:r>
        <w:t xml:space="preserve">  </w:t>
      </w:r>
    </w:p>
    <w:p w:rsidR="00086316" w:rsidRDefault="00086316" w:rsidP="00086316">
      <w:pPr>
        <w:pStyle w:val="bpuIntro"/>
      </w:pPr>
      <w:r>
        <w:t>INTRODUCED FEBRUARY 3, 2020</w:t>
      </w:r>
    </w:p>
    <w:p w:rsidR="00086316" w:rsidRDefault="00086316" w:rsidP="00086316">
      <w:pPr>
        <w:pStyle w:val="bpuIntro"/>
      </w:pPr>
    </w:p>
    <w:p w:rsidR="00086316" w:rsidRDefault="00086316" w:rsidP="00086316">
      <w:pPr>
        <w:pStyle w:val="bpuIntro"/>
        <w:sectPr w:rsidR="00086316" w:rsidSect="008E3C8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86316" w:rsidRDefault="00086316" w:rsidP="00086316">
      <w:pPr>
        <w:pStyle w:val="bpuIntro"/>
      </w:pPr>
    </w:p>
    <w:p w:rsidR="00086316" w:rsidRDefault="00086316" w:rsidP="00086316">
      <w:pPr>
        <w:pStyle w:val="bpuSponsor"/>
      </w:pPr>
      <w:r>
        <w:t>Sponsored by:</w:t>
      </w:r>
    </w:p>
    <w:p w:rsidR="00086316" w:rsidRDefault="00086316" w:rsidP="00086316">
      <w:pPr>
        <w:pStyle w:val="bpuSponsor"/>
      </w:pPr>
      <w:r>
        <w:t>Assemblyman  HERB CONAWAY, JR.</w:t>
      </w:r>
    </w:p>
    <w:p w:rsidR="00086316" w:rsidRDefault="00086316" w:rsidP="00086316">
      <w:pPr>
        <w:pStyle w:val="bpuSponsor"/>
      </w:pPr>
      <w:r>
        <w:t>District 7 (Burlington)</w:t>
      </w:r>
    </w:p>
    <w:p w:rsidR="00086316" w:rsidRDefault="008E3C87" w:rsidP="008E3C87">
      <w:pPr>
        <w:pStyle w:val="bpuSponsor"/>
      </w:pPr>
      <w:r>
        <w:t>Assemblywoman  VALERIE VAINIERI HUTTLE</w:t>
      </w:r>
    </w:p>
    <w:p w:rsidR="008E3C87" w:rsidRDefault="008E3C87" w:rsidP="008E3C87">
      <w:pPr>
        <w:pStyle w:val="bpuSponsor"/>
      </w:pPr>
      <w:r>
        <w:t>District 37 (Bergen)</w:t>
      </w:r>
    </w:p>
    <w:p w:rsidR="008E3C87" w:rsidRPr="008E3C87" w:rsidRDefault="008E3C87" w:rsidP="008E3C87">
      <w:pPr>
        <w:pStyle w:val="bpuSponsor"/>
      </w:pPr>
    </w:p>
    <w:p w:rsidR="00086316" w:rsidRDefault="00C165D6" w:rsidP="00C165D6">
      <w:pPr>
        <w:pStyle w:val="bpuSponsor"/>
      </w:pPr>
      <w:r>
        <w:t>Co-Sponsored by:</w:t>
      </w:r>
    </w:p>
    <w:p w:rsidR="00C165D6" w:rsidRDefault="00C165D6" w:rsidP="00C165D6">
      <w:pPr>
        <w:pStyle w:val="bpuSponsor"/>
      </w:pPr>
      <w:r w:rsidRPr="00C165D6">
        <w:t>Assemblyman Caputo</w:t>
      </w:r>
    </w:p>
    <w:p w:rsidR="00C165D6" w:rsidRDefault="00C165D6" w:rsidP="00C165D6"/>
    <w:p w:rsidR="00C165D6" w:rsidRPr="00C165D6" w:rsidRDefault="00C165D6" w:rsidP="00C165D6">
      <w:bookmarkStart w:id="1" w:name="_GoBack"/>
      <w:bookmarkEnd w:id="1"/>
    </w:p>
    <w:p w:rsidR="00086316" w:rsidRDefault="00086316" w:rsidP="00086316">
      <w:pPr>
        <w:pStyle w:val="bpuSponsor"/>
      </w:pPr>
    </w:p>
    <w:p w:rsidR="00086316" w:rsidRDefault="00086316" w:rsidP="00086316">
      <w:pPr>
        <w:pStyle w:val="bpuSponsor"/>
      </w:pPr>
    </w:p>
    <w:p w:rsidR="00086316" w:rsidRDefault="00086316" w:rsidP="00086316">
      <w:pPr>
        <w:pStyle w:val="bpuSponsor"/>
      </w:pPr>
      <w:r>
        <w:t>SYNOPSIS</w:t>
      </w:r>
    </w:p>
    <w:p w:rsidR="00086316" w:rsidRDefault="00086316" w:rsidP="00086316">
      <w:pPr>
        <w:pStyle w:val="bpuNormText"/>
      </w:pPr>
      <w:r>
        <w:tab/>
        <w:t xml:space="preserve">Urges President and Congress to enact “Lead-Free Future Act of 2019.” </w:t>
      </w:r>
    </w:p>
    <w:p w:rsidR="00086316" w:rsidRDefault="00086316" w:rsidP="00086316">
      <w:pPr>
        <w:pStyle w:val="bpuNormText"/>
      </w:pPr>
    </w:p>
    <w:p w:rsidR="00086316" w:rsidRDefault="00086316" w:rsidP="00086316">
      <w:pPr>
        <w:pStyle w:val="bpuSponsor"/>
      </w:pPr>
      <w:r>
        <w:t xml:space="preserve">CURRENT VERSION OF TEXT </w:t>
      </w:r>
    </w:p>
    <w:p w:rsidR="00086316" w:rsidRDefault="00086316" w:rsidP="00086316">
      <w:pPr>
        <w:pStyle w:val="bpuNormText"/>
      </w:pPr>
      <w:r>
        <w:tab/>
        <w:t>As introduced.</w:t>
      </w:r>
    </w:p>
    <w:p w:rsidR="00086316" w:rsidRDefault="00086316" w:rsidP="0008631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86316" w:rsidRDefault="00086316" w:rsidP="008916EC">
      <w:pPr>
        <w:pStyle w:val="FronterPage"/>
        <w:tabs>
          <w:tab w:val="clear" w:pos="720"/>
          <w:tab w:val="clear" w:pos="1440"/>
          <w:tab w:val="clear" w:pos="2160"/>
          <w:tab w:val="clear" w:pos="2880"/>
          <w:tab w:val="clear" w:pos="3600"/>
          <w:tab w:val="clear" w:pos="4320"/>
          <w:tab w:val="clear" w:pos="5040"/>
        </w:tabs>
        <w:sectPr w:rsidR="00086316" w:rsidSect="00086316">
          <w:type w:val="continuous"/>
          <w:pgSz w:w="12240" w:h="20160" w:code="5"/>
          <w:pgMar w:top="1440" w:right="2275" w:bottom="1440" w:left="2275" w:header="72" w:footer="720" w:gutter="0"/>
          <w:pgNumType w:start="1"/>
          <w:cols w:space="720"/>
          <w:docGrid w:linePitch="360"/>
        </w:sectPr>
      </w:pPr>
    </w:p>
    <w:p w:rsidR="00686AEB" w:rsidRPr="00677316" w:rsidRDefault="0005404A"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A2544A" w:rsidRPr="00131FA4">
        <w:t>urging the President and Congress of the United States to enact the “Lead-Free Future Act of 2019.”</w:t>
      </w:r>
    </w:p>
    <w:p w:rsidR="00686AEB" w:rsidRPr="00D71D68" w:rsidRDefault="00686AEB" w:rsidP="00686AEB"/>
    <w:p w:rsidR="00205C15" w:rsidRDefault="00205C15" w:rsidP="00205C15">
      <w:pPr>
        <w:pStyle w:val="IndentHang"/>
      </w:pPr>
      <w:r w:rsidRPr="00391B81">
        <w:rPr>
          <w:b/>
          <w:bCs/>
          <w:smallCaps/>
        </w:rPr>
        <w:t>Whereas,</w:t>
      </w:r>
      <w:r w:rsidRPr="001C43C8">
        <w:t xml:space="preserve"> </w:t>
      </w:r>
      <w:r>
        <w:t>Lead negatively impacts thousands of American children each year and is a preventable occurrence; and</w:t>
      </w:r>
    </w:p>
    <w:p w:rsidR="00205C15" w:rsidRPr="001C43C8" w:rsidRDefault="00205C15" w:rsidP="00205C15">
      <w:pPr>
        <w:pStyle w:val="IndentHang"/>
      </w:pPr>
      <w:r w:rsidRPr="00391B81">
        <w:rPr>
          <w:b/>
          <w:bCs/>
          <w:smallCaps/>
        </w:rPr>
        <w:t>Whereas,</w:t>
      </w:r>
      <w:r w:rsidRPr="001C43C8">
        <w:t xml:space="preserve"> </w:t>
      </w:r>
      <w:r>
        <w:t>Lead exposure is associated with health problems, poor academic performance, behavioral health problems, and can occur through exposure to air, drinking water, food, contaminated soil, and paint; and</w:t>
      </w:r>
    </w:p>
    <w:p w:rsidR="00205C15" w:rsidRDefault="00205C15" w:rsidP="00205C15">
      <w:pPr>
        <w:pStyle w:val="IndentHang"/>
      </w:pPr>
      <w:r w:rsidRPr="00391B81">
        <w:rPr>
          <w:b/>
          <w:bCs/>
          <w:smallCaps/>
        </w:rPr>
        <w:t>Whereas,</w:t>
      </w:r>
      <w:r w:rsidRPr="001C43C8">
        <w:t xml:space="preserve"> </w:t>
      </w:r>
      <w:r>
        <w:t xml:space="preserve">The Centers for Disease Control and Prevention (CDC) has declared that there is no safe level of lead, as even low-level exposure can have a long-term, negative impact on children; and </w:t>
      </w:r>
    </w:p>
    <w:p w:rsidR="00205C15" w:rsidRDefault="00205C15" w:rsidP="00205C15">
      <w:pPr>
        <w:pStyle w:val="IndentHang"/>
      </w:pPr>
      <w:r w:rsidRPr="00391B81">
        <w:rPr>
          <w:b/>
          <w:bCs/>
          <w:smallCaps/>
        </w:rPr>
        <w:t>Whereas,</w:t>
      </w:r>
      <w:r w:rsidRPr="001C43C8">
        <w:t xml:space="preserve"> </w:t>
      </w:r>
      <w:r>
        <w:t>The American Academy of Pediatrics has described lead exposure as “a causal risk factor for diminished intellectual and academic abilities, higher rates of neurobehavioral disorders such as hyperactivity and attention deficits, and lower birth weight in children”; and</w:t>
      </w:r>
    </w:p>
    <w:p w:rsidR="00205C15" w:rsidRDefault="00205C15" w:rsidP="00205C15">
      <w:pPr>
        <w:pStyle w:val="IndentHang"/>
      </w:pPr>
      <w:r w:rsidRPr="00391B81">
        <w:rPr>
          <w:b/>
          <w:bCs/>
          <w:smallCaps/>
        </w:rPr>
        <w:t>Whereas,</w:t>
      </w:r>
      <w:r w:rsidRPr="001C43C8">
        <w:t xml:space="preserve"> </w:t>
      </w:r>
      <w:r>
        <w:t>The CDC has found that roughly 23 million housing units, with most units built prior to 1960, have one or more lead-based paint hazards, where young children under age six are endangered by chipping or peeling lead paint or excessive amounts of lead-contaminated dust; and</w:t>
      </w:r>
    </w:p>
    <w:p w:rsidR="00205C15" w:rsidRDefault="00205C15" w:rsidP="00205C15">
      <w:pPr>
        <w:pStyle w:val="IndentHang"/>
      </w:pPr>
      <w:r w:rsidRPr="00391B81">
        <w:rPr>
          <w:b/>
          <w:bCs/>
          <w:smallCaps/>
        </w:rPr>
        <w:t>Whereas,</w:t>
      </w:r>
      <w:r w:rsidRPr="001C43C8">
        <w:t xml:space="preserve"> </w:t>
      </w:r>
      <w:r>
        <w:t>According to the CDC, there were over 88,000 new cases of lead poisoning in the United States in 2016; and</w:t>
      </w:r>
    </w:p>
    <w:p w:rsidR="00205C15" w:rsidRDefault="00205C15" w:rsidP="00205C15">
      <w:pPr>
        <w:pStyle w:val="IndentHang"/>
      </w:pPr>
      <w:r w:rsidRPr="00391B81">
        <w:rPr>
          <w:b/>
          <w:bCs/>
          <w:smallCaps/>
        </w:rPr>
        <w:t>Whereas,</w:t>
      </w:r>
      <w:r w:rsidRPr="001C43C8">
        <w:t xml:space="preserve"> </w:t>
      </w:r>
      <w:r>
        <w:t>Historically, the federal government has had a role in correcting home health hazards to support the provision of decent, safe, and sanitary housing for families in the United States; and</w:t>
      </w:r>
    </w:p>
    <w:p w:rsidR="00205C15" w:rsidRPr="001C43C8" w:rsidRDefault="00205C15" w:rsidP="00205C15">
      <w:pPr>
        <w:pStyle w:val="IndentHang"/>
      </w:pPr>
      <w:r w:rsidRPr="00391B81">
        <w:rPr>
          <w:b/>
          <w:bCs/>
          <w:smallCaps/>
        </w:rPr>
        <w:t>Whereas,</w:t>
      </w:r>
      <w:r w:rsidRPr="001C43C8">
        <w:t xml:space="preserve"> </w:t>
      </w:r>
      <w:r>
        <w:t>The “Lead-Free Future Act of 2019,” (H.R. 4416), establishes grant programs to invest $12.5 billion in lead screening, education, abatement, and data collection across the United States; requires states to lower their blood lead reference levels at or below the standards set by the CDC; and directs all federal housing and any housing receiving a federal mortgage, federal insurance, or federal mortgage assistance to undergo lead-risk assessments including lead dust wipe testing, drinking water testing, and other lead remediation activities; and</w:t>
      </w:r>
    </w:p>
    <w:p w:rsidR="00205C15" w:rsidRPr="001C43C8" w:rsidRDefault="00205C15" w:rsidP="00205C15">
      <w:pPr>
        <w:pStyle w:val="IndentHang"/>
      </w:pPr>
      <w:r w:rsidRPr="00391B81">
        <w:rPr>
          <w:b/>
          <w:bCs/>
          <w:smallCaps/>
        </w:rPr>
        <w:t>Whereas,</w:t>
      </w:r>
      <w:r w:rsidRPr="001C43C8">
        <w:t xml:space="preserve"> </w:t>
      </w:r>
      <w:r>
        <w:t>The enactment of the “Lead-Free Future Act of 2019” would protect children and families by curbing lead exposure and providing them with cleaner and safer homes; now, therefore,</w:t>
      </w:r>
    </w:p>
    <w:p w:rsidR="00686AEB" w:rsidRDefault="00686AEB" w:rsidP="00686AEB"/>
    <w:p w:rsidR="00205C15" w:rsidRPr="00AA7880" w:rsidRDefault="00205C15" w:rsidP="00205C15">
      <w:r>
        <w:tab/>
      </w:r>
      <w:r>
        <w:rPr>
          <w:rStyle w:val="BillHeading2"/>
        </w:rPr>
        <w:t xml:space="preserve">Be It Resolved </w:t>
      </w:r>
      <w:r>
        <w:rPr>
          <w:rStyle w:val="BillLanguage"/>
        </w:rPr>
        <w:t>by the General Assembly of the State of New Jersey (the Senate concurring):</w:t>
      </w:r>
    </w:p>
    <w:p w:rsidR="00205C15" w:rsidRDefault="00205C15" w:rsidP="00205C15"/>
    <w:p w:rsidR="00205C15" w:rsidRDefault="00205C15" w:rsidP="00205C15">
      <w:r>
        <w:tab/>
        <w:t>1.</w:t>
      </w:r>
      <w:r>
        <w:tab/>
      </w:r>
      <w:r w:rsidRPr="00D22FC9">
        <w:t xml:space="preserve">The </w:t>
      </w:r>
      <w:r>
        <w:t xml:space="preserve">President of the </w:t>
      </w:r>
      <w:r w:rsidRPr="00D22FC9">
        <w:t xml:space="preserve">United States </w:t>
      </w:r>
      <w:r>
        <w:t xml:space="preserve">and </w:t>
      </w:r>
      <w:r w:rsidRPr="00D22FC9">
        <w:t xml:space="preserve">Congress </w:t>
      </w:r>
      <w:r>
        <w:t xml:space="preserve">are urged </w:t>
      </w:r>
      <w:r w:rsidRPr="00D22FC9">
        <w:t xml:space="preserve">to </w:t>
      </w:r>
      <w:r>
        <w:t xml:space="preserve">enact the “Lead-Free Future Act of 2019” to protect children and families by curbing lead exposure and providing them with cleaner and safer homes. </w:t>
      </w:r>
    </w:p>
    <w:p w:rsidR="00205C15" w:rsidRPr="00D22FC9" w:rsidRDefault="00205C15" w:rsidP="00205C15">
      <w:r>
        <w:lastRenderedPageBreak/>
        <w:tab/>
        <w:t>2.</w:t>
      </w:r>
      <w:r>
        <w:tab/>
        <w:t xml:space="preserve">Copies of this resolution, as filed with the Secretary of State, shall be transmitted by the Clerk of the General Assembly or the Secretary of the Senate to the President of the United States and every member of the New Jersey Congressional delegation. </w:t>
      </w:r>
    </w:p>
    <w:p w:rsidR="00205C15" w:rsidRDefault="00205C15" w:rsidP="00686AEB"/>
    <w:p w:rsidR="00205C15" w:rsidRPr="00CE7BD8" w:rsidRDefault="00205C15" w:rsidP="00686AEB"/>
    <w:p w:rsidR="00686AEB" w:rsidRPr="00AA7880" w:rsidRDefault="00686AEB" w:rsidP="00686AEB">
      <w:pPr>
        <w:jc w:val="center"/>
      </w:pPr>
      <w:r w:rsidRPr="00D71D68">
        <w:t>STATEMENT</w:t>
      </w:r>
    </w:p>
    <w:p w:rsidR="00205C15" w:rsidRDefault="00205C15" w:rsidP="00205C15"/>
    <w:p w:rsidR="00205C15" w:rsidRDefault="00205C15" w:rsidP="00205C15">
      <w:r>
        <w:tab/>
        <w:t>This resolution u</w:t>
      </w:r>
      <w:r w:rsidRPr="00BC6245">
        <w:t>rges</w:t>
      </w:r>
      <w:r>
        <w:t xml:space="preserve"> the President and Congress </w:t>
      </w:r>
      <w:r w:rsidRPr="00BC6245">
        <w:t>to enact</w:t>
      </w:r>
      <w:r>
        <w:t xml:space="preserve"> the “Lead-Free Future Act of 2019” (act).</w:t>
      </w:r>
    </w:p>
    <w:p w:rsidR="00205C15" w:rsidRDefault="00205C15" w:rsidP="00205C15">
      <w:r>
        <w:tab/>
        <w:t>Lead negatively impacts thousands of American children each year and is a preventable occurrence.  Lead exposure is associated with health problems, poor academic performance, behavioral health problems, and can occur through exposure to air, drinking water, food, contaminated soil, and paint.  The Centers for Disease Control and Prevention (CDC) has found that roughly 23 million housing units, with most units built prior to 1960, have one or more lead-based paint hazards, where young children under age six are endangered by chipping or peeling lead paint or excessive amounts of lead-contaminated dust.  According to the CDC, there were over 88,000 new cases of lead poisoning in the United States in 2016.</w:t>
      </w:r>
    </w:p>
    <w:p w:rsidR="00205C15" w:rsidRDefault="00205C15" w:rsidP="00205C15">
      <w:r>
        <w:tab/>
        <w:t>The act establishes grant programs to invest $12.5 billion in lead screening, education, abatement, and data collection across the United States; requires states to lower their blood lead reference levels at or below the standards set by the CDC; and directs all federal housing and any housing receiving a federal mortgage, federal insurance, or federal mortgage assistance to undergo lead-risk assessments including lead dust wipe testing, drinking water testing, and other lead remediation activities.</w:t>
      </w:r>
    </w:p>
    <w:sectPr w:rsidR="00205C15" w:rsidSect="00D42F53">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2060" w:rsidRDefault="002F2060">
      <w:r>
        <w:separator/>
      </w:r>
    </w:p>
  </w:endnote>
  <w:endnote w:type="continuationSeparator" w:id="0">
    <w:p w:rsidR="002F2060" w:rsidRDefault="002F20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3C87" w:rsidRDefault="008E3C87" w:rsidP="008E3C87">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2060" w:rsidRDefault="002F2060">
      <w:r>
        <w:separator/>
      </w:r>
    </w:p>
  </w:footnote>
  <w:footnote w:type="continuationSeparator" w:id="0">
    <w:p w:rsidR="002F2060" w:rsidRDefault="002F20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6094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86316" w:rsidRDefault="00086316" w:rsidP="00086316">
    <w:pPr>
      <w:pStyle w:val="bpuHeadSpon"/>
    </w:pPr>
    <w:r w:rsidRPr="00086316">
      <w:rPr>
        <w:rStyle w:val="bpuHeadSponChar"/>
      </w:rPr>
      <w:t>ACR107</w:t>
    </w:r>
    <w:r>
      <w:t xml:space="preserve"> CONAWAY</w:t>
    </w:r>
    <w:r w:rsidR="008E3C87">
      <w:t xml:space="preserve">, </w:t>
    </w:r>
    <w:r w:rsidR="008E3C87">
      <w:t>VAINIERI HUTTLE</w:t>
    </w:r>
  </w:p>
  <w:p w:rsidR="00086316" w:rsidRDefault="00086316" w:rsidP="00086316">
    <w:pPr>
      <w:pStyle w:val="bpuHeadSpon"/>
    </w:pPr>
    <w:r>
      <w:fldChar w:fldCharType="begin"/>
    </w:r>
    <w:r>
      <w:instrText xml:space="preserve"> PAGE  \* MERGEFORMAT </w:instrText>
    </w:r>
    <w:r>
      <w:fldChar w:fldCharType="separate"/>
    </w:r>
    <w:r w:rsidR="00BF08F8">
      <w:rPr>
        <w:noProof/>
      </w:rPr>
      <w:t>3</w:t>
    </w:r>
    <w:r>
      <w:fldChar w:fldCharType="end"/>
    </w:r>
  </w:p>
  <w:p w:rsidR="00086316" w:rsidRDefault="00086316" w:rsidP="0008631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86316" w:rsidRDefault="00086316" w:rsidP="00086316">
    <w:pPr>
      <w:pStyle w:val="bpuHeadSpon"/>
    </w:pPr>
    <w:r w:rsidRPr="00086316">
      <w:rPr>
        <w:rStyle w:val="bpuHeadSponChar"/>
      </w:rPr>
      <w:t>ACR107</w:t>
    </w:r>
    <w:r>
      <w:t xml:space="preserve"> CONAWAY</w:t>
    </w:r>
    <w:r w:rsidR="008E3C87">
      <w:t xml:space="preserve">, </w:t>
    </w:r>
    <w:r w:rsidR="008E3C87">
      <w:t>VAINIERI HUTTLE</w:t>
    </w:r>
  </w:p>
  <w:p w:rsidR="00086316" w:rsidRDefault="00086316" w:rsidP="00086316">
    <w:pPr>
      <w:pStyle w:val="bpuHeadSpon"/>
    </w:pPr>
    <w:r>
      <w:fldChar w:fldCharType="begin"/>
    </w:r>
    <w:r>
      <w:instrText xml:space="preserve"> PAGE  \* MERGEFORMAT </w:instrText>
    </w:r>
    <w:r>
      <w:fldChar w:fldCharType="separate"/>
    </w:r>
    <w:r w:rsidR="00BF08F8">
      <w:rPr>
        <w:noProof/>
      </w:rPr>
      <w:t>2</w:t>
    </w:r>
    <w:r>
      <w:fldChar w:fldCharType="end"/>
    </w:r>
  </w:p>
  <w:p w:rsidR="00086316" w:rsidRDefault="00086316" w:rsidP="000863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2060"/>
    <w:rsid w:val="000051BD"/>
    <w:rsid w:val="000160A5"/>
    <w:rsid w:val="0002335B"/>
    <w:rsid w:val="0003549A"/>
    <w:rsid w:val="000367AE"/>
    <w:rsid w:val="00043B22"/>
    <w:rsid w:val="0005404A"/>
    <w:rsid w:val="00054975"/>
    <w:rsid w:val="00057D20"/>
    <w:rsid w:val="0006197C"/>
    <w:rsid w:val="0006281F"/>
    <w:rsid w:val="0008141C"/>
    <w:rsid w:val="00086316"/>
    <w:rsid w:val="00094A55"/>
    <w:rsid w:val="000A44A7"/>
    <w:rsid w:val="000B1054"/>
    <w:rsid w:val="000B271A"/>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1929"/>
    <w:rsid w:val="00194E78"/>
    <w:rsid w:val="0019707B"/>
    <w:rsid w:val="00197E8B"/>
    <w:rsid w:val="00197FA4"/>
    <w:rsid w:val="001A161A"/>
    <w:rsid w:val="001A3B79"/>
    <w:rsid w:val="001A66B6"/>
    <w:rsid w:val="001B2A82"/>
    <w:rsid w:val="001B4716"/>
    <w:rsid w:val="001B4EA4"/>
    <w:rsid w:val="001C7C52"/>
    <w:rsid w:val="001D25F3"/>
    <w:rsid w:val="001E15F1"/>
    <w:rsid w:val="001E16FA"/>
    <w:rsid w:val="001E6213"/>
    <w:rsid w:val="001F14C7"/>
    <w:rsid w:val="001F7405"/>
    <w:rsid w:val="00205533"/>
    <w:rsid w:val="00205C15"/>
    <w:rsid w:val="00212B8D"/>
    <w:rsid w:val="00222983"/>
    <w:rsid w:val="002370D0"/>
    <w:rsid w:val="00255958"/>
    <w:rsid w:val="00257FA2"/>
    <w:rsid w:val="00261C64"/>
    <w:rsid w:val="0026574A"/>
    <w:rsid w:val="002660BB"/>
    <w:rsid w:val="002720E8"/>
    <w:rsid w:val="00275293"/>
    <w:rsid w:val="002776B0"/>
    <w:rsid w:val="00286C7E"/>
    <w:rsid w:val="002A1029"/>
    <w:rsid w:val="002A3A1A"/>
    <w:rsid w:val="002A4692"/>
    <w:rsid w:val="002A51BA"/>
    <w:rsid w:val="002B2E26"/>
    <w:rsid w:val="002B3FE6"/>
    <w:rsid w:val="002C16EB"/>
    <w:rsid w:val="002C2D81"/>
    <w:rsid w:val="002C461E"/>
    <w:rsid w:val="002C6CEC"/>
    <w:rsid w:val="002E09CE"/>
    <w:rsid w:val="002E69D1"/>
    <w:rsid w:val="002F2060"/>
    <w:rsid w:val="002F3BA6"/>
    <w:rsid w:val="00315320"/>
    <w:rsid w:val="00317279"/>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0D10"/>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3E2"/>
    <w:rsid w:val="00866563"/>
    <w:rsid w:val="00867AC2"/>
    <w:rsid w:val="0087056E"/>
    <w:rsid w:val="00875402"/>
    <w:rsid w:val="00884D51"/>
    <w:rsid w:val="008916EC"/>
    <w:rsid w:val="00891E4F"/>
    <w:rsid w:val="008A31C5"/>
    <w:rsid w:val="008A4F9A"/>
    <w:rsid w:val="008B2850"/>
    <w:rsid w:val="008C79B3"/>
    <w:rsid w:val="008D77BD"/>
    <w:rsid w:val="008E3C87"/>
    <w:rsid w:val="008E454C"/>
    <w:rsid w:val="008F1E5A"/>
    <w:rsid w:val="008F677E"/>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544A"/>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08F8"/>
    <w:rsid w:val="00BF2C67"/>
    <w:rsid w:val="00C04F4D"/>
    <w:rsid w:val="00C12E48"/>
    <w:rsid w:val="00C13D14"/>
    <w:rsid w:val="00C15F53"/>
    <w:rsid w:val="00C165D6"/>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F53"/>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4307"/>
    <w:rsid w:val="00E76A79"/>
    <w:rsid w:val="00E80692"/>
    <w:rsid w:val="00E80C24"/>
    <w:rsid w:val="00E93836"/>
    <w:rsid w:val="00EA7C16"/>
    <w:rsid w:val="00EC5281"/>
    <w:rsid w:val="00EC791D"/>
    <w:rsid w:val="00EC7CA6"/>
    <w:rsid w:val="00ED3C5D"/>
    <w:rsid w:val="00ED4553"/>
    <w:rsid w:val="00EE149A"/>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543DCE2"/>
  <w15:docId w15:val="{FF6BA18F-D652-45B8-BD17-D53DDDA58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205C1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205C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05C15"/>
    <w:rPr>
      <w:rFonts w:ascii="Segoe UI" w:hAnsi="Segoe UI" w:cs="Segoe UI"/>
      <w:spacing w:val="4"/>
      <w:sz w:val="18"/>
      <w:szCs w:val="18"/>
    </w:rPr>
  </w:style>
  <w:style w:type="character" w:styleId="LineNumber">
    <w:name w:val="line number"/>
    <w:basedOn w:val="DefaultParagraphFont"/>
    <w:semiHidden/>
    <w:unhideWhenUsed/>
    <w:rsid w:val="000863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695</Words>
  <Characters>3833</Characters>
  <Application>Microsoft Office Word</Application>
  <DocSecurity>0</DocSecurity>
  <Lines>105</Lines>
  <Paragraphs>32</Paragraphs>
  <ScaleCrop>false</ScaleCrop>
  <HeadingPairs>
    <vt:vector size="2" baseType="variant">
      <vt:variant>
        <vt:lpstr>Title</vt:lpstr>
      </vt:variant>
      <vt:variant>
        <vt:i4>1</vt:i4>
      </vt:variant>
    </vt:vector>
  </HeadingPairs>
  <TitlesOfParts>
    <vt:vector size="1" baseType="lpstr">
      <vt:lpstr>ACR107</vt:lpstr>
    </vt:vector>
  </TitlesOfParts>
  <Manager>R224</Manager>
  <Company>NJ Office of Legislative Services</Company>
  <LinksUpToDate>false</LinksUpToDate>
  <CharactersWithSpaces>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ACR107</dc:title>
  <dc:subject>Health</dc:subject>
  <dc:creator>Assemblyman  CONAWAY</dc:creator>
  <cp:keywords>ACR107|3|HS |263|219|219|N|0|</cp:keywords>
  <dc:description>INTRODUCED FEBRUARY 3, 2020</dc:description>
  <cp:lastModifiedBy>Todaro, Vivian</cp:lastModifiedBy>
  <cp:revision>2</cp:revision>
  <cp:lastPrinted>2020-02-20T18:43:00Z</cp:lastPrinted>
  <dcterms:created xsi:type="dcterms:W3CDTF">2020-02-20T18:45:00Z</dcterms:created>
  <dcterms:modified xsi:type="dcterms:W3CDTF">2020-02-20T18:45:00Z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