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093" w:rsidRDefault="00CA6093" w:rsidP="00CA6093">
      <w:pPr>
        <w:pStyle w:val="bpuBill"/>
      </w:pPr>
      <w:bookmarkStart w:id="0" w:name="bpuFrontPg"/>
      <w:bookmarkStart w:id="1" w:name="_GoBack"/>
      <w:bookmarkEnd w:id="0"/>
      <w:bookmarkEnd w:id="1"/>
      <w:r>
        <w:t xml:space="preserve">ASSEMBLY CONCURRENT RESOLUTION No. 170 </w:t>
      </w:r>
    </w:p>
    <w:p w:rsidR="00CA6093" w:rsidRPr="009D38FF" w:rsidRDefault="00CA6093" w:rsidP="00CA60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232" r:id="rId7"/>
        </w:object>
      </w:r>
    </w:p>
    <w:p w:rsidR="00CA6093" w:rsidRDefault="00CA6093" w:rsidP="00CA6093">
      <w:pPr>
        <w:pStyle w:val="bpuState"/>
      </w:pPr>
      <w:r>
        <w:t>STATE OF NEW JERSEY</w:t>
      </w:r>
    </w:p>
    <w:p w:rsidR="00CA6093" w:rsidRDefault="00CA6093" w:rsidP="00CA6093">
      <w:pPr>
        <w:pStyle w:val="bpuLegislature"/>
      </w:pPr>
      <w:r>
        <w:t>219th LEGISLATURE</w:t>
      </w:r>
    </w:p>
    <w:p w:rsidR="00CA6093" w:rsidRDefault="00CA6093" w:rsidP="00CA6093">
      <w:pPr>
        <w:pStyle w:val="bpuWpGraphic"/>
      </w:pPr>
      <w:r>
        <w:object w:dxaOrig="8985" w:dyaOrig="255">
          <v:shape id="_x0000_i1026" type="#_x0000_t75" style="width:6in;height:12pt" o:ole="">
            <v:imagedata r:id="rId6" o:title=""/>
          </v:shape>
          <o:OLEObject Type="Embed" ProgID="WPWin6.1" ShapeID="_x0000_i1026" DrawAspect="Content" ObjectID="_1650118233" r:id="rId8"/>
        </w:object>
      </w:r>
      <w:r>
        <w:t xml:space="preserve">  </w:t>
      </w:r>
    </w:p>
    <w:p w:rsidR="00CA6093" w:rsidRDefault="00CA6093" w:rsidP="00CA6093">
      <w:pPr>
        <w:pStyle w:val="bpuIntro"/>
      </w:pPr>
      <w:r>
        <w:t>INTRODUCED MAY 4, 2020</w:t>
      </w:r>
    </w:p>
    <w:p w:rsidR="00CA6093" w:rsidRDefault="00CA6093" w:rsidP="00CA6093">
      <w:pPr>
        <w:pStyle w:val="bpuIntro"/>
      </w:pPr>
    </w:p>
    <w:p w:rsidR="00CA6093" w:rsidRDefault="00CA6093" w:rsidP="00CA6093">
      <w:pPr>
        <w:pStyle w:val="bpuIntro"/>
        <w:sectPr w:rsidR="00CA6093" w:rsidSect="00CA6093">
          <w:headerReference w:type="even" r:id="rId9"/>
          <w:headerReference w:type="default" r:id="rId10"/>
          <w:pgSz w:w="12240" w:h="20160" w:code="5"/>
          <w:pgMar w:top="2160" w:right="1440" w:bottom="1440" w:left="1440" w:header="72" w:footer="720" w:gutter="0"/>
          <w:pgNumType w:start="1"/>
          <w:cols w:space="720"/>
          <w:docGrid w:linePitch="360"/>
        </w:sectPr>
      </w:pPr>
    </w:p>
    <w:p w:rsidR="00CA6093" w:rsidRDefault="00CA6093" w:rsidP="00CA6093">
      <w:pPr>
        <w:pStyle w:val="bpuIntro"/>
      </w:pPr>
    </w:p>
    <w:p w:rsidR="00CA6093" w:rsidRDefault="00CA6093" w:rsidP="00CA6093">
      <w:pPr>
        <w:pStyle w:val="bpuSponsor"/>
      </w:pPr>
      <w:r>
        <w:t>Sponsored by:</w:t>
      </w:r>
    </w:p>
    <w:p w:rsidR="00CA6093" w:rsidRDefault="00CA6093" w:rsidP="00CA6093">
      <w:pPr>
        <w:pStyle w:val="bpuSponsor"/>
      </w:pPr>
      <w:r>
        <w:t>Assemblyman  PARKER SPACE</w:t>
      </w:r>
    </w:p>
    <w:p w:rsidR="00CA6093" w:rsidRDefault="00CA6093" w:rsidP="00CA6093">
      <w:pPr>
        <w:pStyle w:val="bpuSponsor"/>
      </w:pPr>
      <w:r>
        <w:t>District 24 (Morris, Sussex and Warren)</w:t>
      </w:r>
    </w:p>
    <w:p w:rsidR="00CA6093" w:rsidRDefault="00CA6093" w:rsidP="00CA6093">
      <w:pPr>
        <w:pStyle w:val="bpuSponsor"/>
      </w:pPr>
      <w:r>
        <w:t>Assemblyman  HAROLD "HAL" J. WIRTHS</w:t>
      </w:r>
    </w:p>
    <w:p w:rsidR="00CA6093" w:rsidRDefault="00CA6093" w:rsidP="00CA6093">
      <w:pPr>
        <w:pStyle w:val="bpuSponsor"/>
      </w:pPr>
      <w:r>
        <w:t>District 24 (Morris, Sussex and Warren)</w:t>
      </w:r>
    </w:p>
    <w:p w:rsidR="00CA6093" w:rsidRDefault="00CA6093" w:rsidP="00CA6093">
      <w:pPr>
        <w:pStyle w:val="bpuSponsor"/>
      </w:pPr>
    </w:p>
    <w:p w:rsidR="00CA6093" w:rsidRDefault="00CA6093" w:rsidP="00CA6093">
      <w:pPr>
        <w:pStyle w:val="bpuSponsor"/>
      </w:pPr>
    </w:p>
    <w:p w:rsidR="00CA6093" w:rsidRDefault="00CA6093" w:rsidP="00CA6093">
      <w:pPr>
        <w:pStyle w:val="bpuSponsor"/>
      </w:pPr>
    </w:p>
    <w:p w:rsidR="00CA6093" w:rsidRDefault="00CA6093" w:rsidP="00CA6093">
      <w:pPr>
        <w:pStyle w:val="bpuSponsor"/>
      </w:pPr>
    </w:p>
    <w:p w:rsidR="00CA6093" w:rsidRDefault="00CA6093" w:rsidP="00CA6093">
      <w:pPr>
        <w:pStyle w:val="bpuSponsor"/>
      </w:pPr>
      <w:r>
        <w:t>SYNOPSIS</w:t>
      </w:r>
    </w:p>
    <w:p w:rsidR="00CA6093" w:rsidRDefault="00CA6093" w:rsidP="00CA6093">
      <w:pPr>
        <w:pStyle w:val="bpuNormText"/>
      </w:pPr>
      <w:r>
        <w:tab/>
        <w:t xml:space="preserve">Proposes constitutional amendment to establish initiative process for limited purpose of overturning New Jersey Supreme Court decisions and repealing statutes. </w:t>
      </w:r>
    </w:p>
    <w:p w:rsidR="00CA6093" w:rsidRDefault="00CA6093" w:rsidP="00CA6093">
      <w:pPr>
        <w:pStyle w:val="bpuNormText"/>
      </w:pPr>
    </w:p>
    <w:p w:rsidR="00CA6093" w:rsidRDefault="00CA6093" w:rsidP="00CA6093">
      <w:pPr>
        <w:pStyle w:val="bpuSponsor"/>
      </w:pPr>
      <w:r>
        <w:t xml:space="preserve">CURRENT VERSION OF TEXT </w:t>
      </w:r>
    </w:p>
    <w:p w:rsidR="00CA6093" w:rsidRDefault="00CA6093" w:rsidP="00CA6093">
      <w:pPr>
        <w:pStyle w:val="bpuNormText"/>
      </w:pPr>
      <w:r>
        <w:tab/>
        <w:t>As introduced.</w:t>
      </w:r>
    </w:p>
    <w:p w:rsidR="00CA6093" w:rsidRDefault="00CA6093" w:rsidP="00CA60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6093" w:rsidRDefault="00CA6093" w:rsidP="008916EC">
      <w:pPr>
        <w:pStyle w:val="FronterPage"/>
        <w:tabs>
          <w:tab w:val="clear" w:pos="720"/>
          <w:tab w:val="clear" w:pos="1440"/>
          <w:tab w:val="clear" w:pos="2160"/>
          <w:tab w:val="clear" w:pos="2880"/>
          <w:tab w:val="clear" w:pos="3600"/>
          <w:tab w:val="clear" w:pos="4320"/>
          <w:tab w:val="clear" w:pos="5040"/>
        </w:tabs>
        <w:sectPr w:rsidR="00CA6093" w:rsidSect="00CA6093">
          <w:type w:val="continuous"/>
          <w:pgSz w:w="12240" w:h="20160" w:code="5"/>
          <w:pgMar w:top="1440" w:right="2275" w:bottom="1440" w:left="2275" w:header="72" w:footer="720" w:gutter="0"/>
          <w:pgNumType w:start="1"/>
          <w:cols w:space="720"/>
          <w:docGrid w:linePitch="360"/>
        </w:sectPr>
      </w:pPr>
    </w:p>
    <w:p w:rsidR="002739D9" w:rsidRDefault="002739D9" w:rsidP="002739D9">
      <w:pPr>
        <w:pStyle w:val="HangingAnAct"/>
      </w:pPr>
      <w:r w:rsidRPr="002739D9">
        <w:rPr>
          <w:rStyle w:val="BillHead"/>
        </w:rPr>
        <w:lastRenderedPageBreak/>
        <w:t>A Concurrent Resolution</w:t>
      </w:r>
      <w:r w:rsidRPr="00C43643">
        <w:t xml:space="preserve"> </w:t>
      </w:r>
      <w:r>
        <w:t>proposing to amend Article II of the New Jersey Constitution by adding a new section.</w:t>
      </w:r>
    </w:p>
    <w:p w:rsidR="002739D9" w:rsidRPr="008F121D" w:rsidRDefault="002739D9" w:rsidP="002739D9"/>
    <w:p w:rsidR="002739D9" w:rsidRDefault="002739D9" w:rsidP="002739D9">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2739D9" w:rsidRPr="00AA7880" w:rsidRDefault="002739D9" w:rsidP="002739D9"/>
    <w:p w:rsidR="002739D9" w:rsidRDefault="002739D9" w:rsidP="002739D9">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2739D9" w:rsidRDefault="002739D9" w:rsidP="002739D9">
      <w:pPr>
        <w:jc w:val="center"/>
      </w:pPr>
    </w:p>
    <w:p w:rsidR="002739D9" w:rsidRDefault="002739D9" w:rsidP="002739D9">
      <w:pPr>
        <w:jc w:val="center"/>
      </w:pPr>
      <w:r>
        <w:t>PROPOSED AMENDMENT</w:t>
      </w:r>
    </w:p>
    <w:p w:rsidR="002739D9" w:rsidRDefault="002739D9" w:rsidP="002739D9"/>
    <w:p w:rsidR="002739D9" w:rsidRDefault="002739D9" w:rsidP="002739D9">
      <w:r>
        <w:tab/>
        <w:t>a.</w:t>
      </w:r>
      <w:r>
        <w:tab/>
        <w:t>Amend the Title of Article II as follows:</w:t>
      </w:r>
    </w:p>
    <w:p w:rsidR="002739D9" w:rsidRDefault="002739D9" w:rsidP="002739D9">
      <w:pPr>
        <w:jc w:val="center"/>
      </w:pPr>
    </w:p>
    <w:p w:rsidR="002739D9" w:rsidRDefault="002739D9" w:rsidP="002739D9">
      <w:pPr>
        <w:jc w:val="center"/>
      </w:pPr>
      <w:r>
        <w:t>ARTICLE II</w:t>
      </w:r>
    </w:p>
    <w:p w:rsidR="002739D9" w:rsidRDefault="002739D9" w:rsidP="002739D9">
      <w:pPr>
        <w:jc w:val="center"/>
        <w:rPr>
          <w:u w:val="single"/>
        </w:rPr>
      </w:pPr>
      <w:r>
        <w:t xml:space="preserve">ELECTIONS </w:t>
      </w:r>
      <w:r w:rsidRPr="008F121D">
        <w:rPr>
          <w:rFonts w:ascii="Albertus Extra Bold" w:hAnsi="Albertus Extra Bold"/>
          <w:b/>
        </w:rPr>
        <w:t>[</w:t>
      </w:r>
      <w:smartTag w:uri="urn:schemas-microsoft-com:office:smarttags" w:element="stockticker">
        <w:r>
          <w:t>AND</w:t>
        </w:r>
      </w:smartTag>
      <w:r w:rsidRPr="008F121D">
        <w:rPr>
          <w:rFonts w:ascii="Albertus Extra Bold" w:hAnsi="Albertus Extra Bold"/>
          <w:b/>
        </w:rPr>
        <w:t>]</w:t>
      </w:r>
      <w:r>
        <w:rPr>
          <w:u w:val="single"/>
        </w:rPr>
        <w:t xml:space="preserve">, </w:t>
      </w:r>
      <w:r>
        <w:t>SUFFRAGE</w:t>
      </w:r>
      <w:r w:rsidRPr="00DD6E59">
        <w:rPr>
          <w:u w:val="single"/>
        </w:rPr>
        <w:t xml:space="preserve">, </w:t>
      </w:r>
      <w:smartTag w:uri="urn:schemas-microsoft-com:office:smarttags" w:element="stockticker">
        <w:r w:rsidRPr="00DD6E59">
          <w:rPr>
            <w:u w:val="single"/>
          </w:rPr>
          <w:t>A</w:t>
        </w:r>
        <w:r>
          <w:rPr>
            <w:u w:val="single"/>
          </w:rPr>
          <w:t>ND</w:t>
        </w:r>
      </w:smartTag>
      <w:r>
        <w:rPr>
          <w:u w:val="single"/>
        </w:rPr>
        <w:t xml:space="preserve"> INITIATIVE </w:t>
      </w:r>
    </w:p>
    <w:p w:rsidR="002739D9" w:rsidRDefault="002739D9" w:rsidP="002739D9"/>
    <w:p w:rsidR="002739D9" w:rsidRDefault="002739D9" w:rsidP="002739D9">
      <w:r>
        <w:tab/>
        <w:t>b.</w:t>
      </w:r>
      <w:r>
        <w:tab/>
        <w:t xml:space="preserve">Amend Article II by the addition of a new Section </w:t>
      </w:r>
      <w:smartTag w:uri="urn:schemas-microsoft-com:office:smarttags" w:element="stockticker">
        <w:r>
          <w:t>III, paragraph 1</w:t>
        </w:r>
      </w:smartTag>
      <w:r>
        <w:t xml:space="preserve"> to read as follows:</w:t>
      </w:r>
    </w:p>
    <w:p w:rsidR="002739D9" w:rsidRDefault="002739D9" w:rsidP="002739D9">
      <w:pPr>
        <w:jc w:val="center"/>
        <w:rPr>
          <w:u w:val="single"/>
        </w:rPr>
      </w:pPr>
      <w:r>
        <w:rPr>
          <w:u w:val="single"/>
        </w:rPr>
        <w:t>SECTION III</w:t>
      </w:r>
    </w:p>
    <w:p w:rsidR="002739D9" w:rsidRDefault="002739D9" w:rsidP="002739D9"/>
    <w:p w:rsidR="002739D9" w:rsidRDefault="002739D9" w:rsidP="002739D9">
      <w:pPr>
        <w:rPr>
          <w:u w:val="single"/>
        </w:rPr>
      </w:pPr>
      <w:r w:rsidRPr="00E235B1">
        <w:tab/>
      </w:r>
      <w:r w:rsidR="00C659F9">
        <w:rPr>
          <w:u w:val="single"/>
        </w:rPr>
        <w:t>1.</w:t>
      </w:r>
      <w:r w:rsidR="00C659F9">
        <w:rPr>
          <w:u w:val="single"/>
        </w:rPr>
        <w:tab/>
      </w:r>
      <w:r>
        <w:rPr>
          <w:u w:val="single"/>
        </w:rPr>
        <w:t xml:space="preserve">a.  </w:t>
      </w:r>
      <w:r w:rsidRPr="00DD6E59">
        <w:rPr>
          <w:u w:val="single"/>
        </w:rPr>
        <w:t>Any</w:t>
      </w:r>
      <w:r w:rsidRPr="00944AFE">
        <w:rPr>
          <w:u w:val="single"/>
        </w:rPr>
        <w:t xml:space="preserve"> decision of the New Jersey Supreme Court may be </w:t>
      </w:r>
      <w:r>
        <w:rPr>
          <w:u w:val="single"/>
        </w:rPr>
        <w:t xml:space="preserve">the </w:t>
      </w:r>
      <w:r w:rsidRPr="00944AFE">
        <w:rPr>
          <w:u w:val="single"/>
        </w:rPr>
        <w:t>subject of a referendum held at the initiative of the people.  Upon s</w:t>
      </w:r>
      <w:smartTag w:uri="urn:schemas-microsoft-com:office:smarttags" w:element="PersonName">
        <w:r w:rsidRPr="00944AFE">
          <w:rPr>
            <w:u w:val="single"/>
          </w:rPr>
          <w:t>ec</w:t>
        </w:r>
      </w:smartTag>
      <w:r w:rsidRPr="00944AFE">
        <w:rPr>
          <w:u w:val="single"/>
        </w:rPr>
        <w:t xml:space="preserve">uring </w:t>
      </w:r>
      <w:r>
        <w:rPr>
          <w:u w:val="single"/>
        </w:rPr>
        <w:t xml:space="preserve">on a petition </w:t>
      </w:r>
      <w:r w:rsidRPr="00944AFE">
        <w:rPr>
          <w:u w:val="single"/>
        </w:rPr>
        <w:t xml:space="preserve">not fewer than </w:t>
      </w:r>
      <w:r>
        <w:rPr>
          <w:u w:val="single"/>
        </w:rPr>
        <w:t>100,000</w:t>
      </w:r>
      <w:r w:rsidRPr="00944AFE">
        <w:rPr>
          <w:u w:val="single"/>
        </w:rPr>
        <w:t xml:space="preserve"> signatures</w:t>
      </w:r>
      <w:r>
        <w:rPr>
          <w:u w:val="single"/>
        </w:rPr>
        <w:t xml:space="preserve"> of citizens and residents of this State</w:t>
      </w:r>
      <w:r w:rsidRPr="00944AFE">
        <w:rPr>
          <w:u w:val="single"/>
        </w:rPr>
        <w:t>,</w:t>
      </w:r>
      <w:r>
        <w:rPr>
          <w:u w:val="single"/>
        </w:rPr>
        <w:t xml:space="preserve"> certified by such administrative official as shall be designated by the Governor for such purposes, a question shall be placed upon the ballot reading, “Shall the d</w:t>
      </w:r>
      <w:smartTag w:uri="urn:schemas-microsoft-com:office:smarttags" w:element="PersonName">
        <w:r>
          <w:rPr>
            <w:u w:val="single"/>
          </w:rPr>
          <w:t>ec</w:t>
        </w:r>
      </w:smartTag>
      <w:r>
        <w:rPr>
          <w:u w:val="single"/>
        </w:rPr>
        <w:t>ision of the New Jersey Supreme Court in the matter of (name of case) be reversed?”.  An explanatory statement that describes the d</w:t>
      </w:r>
      <w:smartTag w:uri="urn:schemas-microsoft-com:office:smarttags" w:element="PersonName">
        <w:r>
          <w:rPr>
            <w:u w:val="single"/>
          </w:rPr>
          <w:t>ec</w:t>
        </w:r>
      </w:smartTag>
      <w:r>
        <w:rPr>
          <w:u w:val="single"/>
        </w:rPr>
        <w:t>ision shall accompany the question.  In the event that a plurality of the persons casting a ballot on such question, at a general el</w:t>
      </w:r>
      <w:smartTag w:uri="urn:schemas-microsoft-com:office:smarttags" w:element="PersonName">
        <w:r>
          <w:rPr>
            <w:u w:val="single"/>
          </w:rPr>
          <w:t>ec</w:t>
        </w:r>
      </w:smartTag>
      <w:r>
        <w:rPr>
          <w:u w:val="single"/>
        </w:rPr>
        <w:t>tion held not fewer than sixty days after the petition is certified, shall cast their ballots in the affirmative, the d</w:t>
      </w:r>
      <w:smartTag w:uri="urn:schemas-microsoft-com:office:smarttags" w:element="PersonName">
        <w:r>
          <w:rPr>
            <w:u w:val="single"/>
          </w:rPr>
          <w:t>ec</w:t>
        </w:r>
      </w:smartTag>
      <w:r>
        <w:rPr>
          <w:u w:val="single"/>
        </w:rPr>
        <w:t>ision of the Supreme Court shall be of no force or eff</w:t>
      </w:r>
      <w:smartTag w:uri="urn:schemas-microsoft-com:office:smarttags" w:element="PersonName">
        <w:r>
          <w:rPr>
            <w:u w:val="single"/>
          </w:rPr>
          <w:t>ec</w:t>
        </w:r>
      </w:smartTag>
      <w:r>
        <w:rPr>
          <w:u w:val="single"/>
        </w:rPr>
        <w:t>t whatsoever and the law shall be as it was prior to the d</w:t>
      </w:r>
      <w:smartTag w:uri="urn:schemas-microsoft-com:office:smarttags" w:element="PersonName">
        <w:r>
          <w:rPr>
            <w:u w:val="single"/>
          </w:rPr>
          <w:t>ec</w:t>
        </w:r>
      </w:smartTag>
      <w:r>
        <w:rPr>
          <w:u w:val="single"/>
        </w:rPr>
        <w:t>ision.  In the event that the d</w:t>
      </w:r>
      <w:smartTag w:uri="urn:schemas-microsoft-com:office:smarttags" w:element="PersonName">
        <w:r>
          <w:rPr>
            <w:u w:val="single"/>
          </w:rPr>
          <w:t>ec</w:t>
        </w:r>
      </w:smartTag>
      <w:r>
        <w:rPr>
          <w:u w:val="single"/>
        </w:rPr>
        <w:t>ision of the Supreme Court affirmed a d</w:t>
      </w:r>
      <w:smartTag w:uri="urn:schemas-microsoft-com:office:smarttags" w:element="PersonName">
        <w:r>
          <w:rPr>
            <w:u w:val="single"/>
          </w:rPr>
          <w:t>ec</w:t>
        </w:r>
      </w:smartTag>
      <w:r>
        <w:rPr>
          <w:u w:val="single"/>
        </w:rPr>
        <w:t>ision by a lower court, that court’s d</w:t>
      </w:r>
      <w:smartTag w:uri="urn:schemas-microsoft-com:office:smarttags" w:element="PersonName">
        <w:r>
          <w:rPr>
            <w:u w:val="single"/>
          </w:rPr>
          <w:t>ec</w:t>
        </w:r>
      </w:smartTag>
      <w:r>
        <w:rPr>
          <w:u w:val="single"/>
        </w:rPr>
        <w:t>ision also shall be void.</w:t>
      </w:r>
    </w:p>
    <w:p w:rsidR="002739D9" w:rsidRDefault="002739D9" w:rsidP="002739D9">
      <w:pPr>
        <w:rPr>
          <w:u w:val="single"/>
        </w:rPr>
      </w:pPr>
      <w:r>
        <w:tab/>
      </w:r>
      <w:r w:rsidR="00C659F9">
        <w:rPr>
          <w:u w:val="single"/>
        </w:rPr>
        <w:t>b.</w:t>
      </w:r>
      <w:r w:rsidR="00C659F9">
        <w:rPr>
          <w:u w:val="single"/>
        </w:rPr>
        <w:tab/>
      </w:r>
      <w:r w:rsidRPr="008E2D17">
        <w:rPr>
          <w:u w:val="single"/>
        </w:rPr>
        <w:t>(1)</w:t>
      </w:r>
      <w:r w:rsidR="00C659F9">
        <w:rPr>
          <w:u w:val="single"/>
        </w:rPr>
        <w:t xml:space="preserve"> </w:t>
      </w:r>
      <w:r w:rsidRPr="008E2D17">
        <w:rPr>
          <w:u w:val="single"/>
        </w:rPr>
        <w:t xml:space="preserve"> </w:t>
      </w:r>
      <w:r>
        <w:rPr>
          <w:u w:val="single"/>
        </w:rPr>
        <w:t>Any statute enacted by the Legislature may be repealed by the people in the same manner as described above.  The question on the ballot shall be “Shall (citation of the statute) be repealed?”.  An explanatory statement shall accompany the question on the statute.  In the event that a plurality of the persons casting a ballot on such question, at a general election held not less than sixty days after the petition is certified, shall cast their ballots in the affirmative, the statute shall be of no force or effect whatsoever and the law shall be as it was prior to the enactment of the statute.</w:t>
      </w:r>
    </w:p>
    <w:p w:rsidR="002739D9" w:rsidRDefault="002739D9" w:rsidP="002739D9">
      <w:pPr>
        <w:rPr>
          <w:u w:val="single"/>
        </w:rPr>
      </w:pPr>
      <w:r w:rsidRPr="001675B4">
        <w:lastRenderedPageBreak/>
        <w:tab/>
      </w:r>
      <w:r w:rsidRPr="00A83018">
        <w:rPr>
          <w:u w:val="single"/>
        </w:rPr>
        <w:t>In</w:t>
      </w:r>
      <w:r>
        <w:rPr>
          <w:u w:val="single"/>
        </w:rPr>
        <w:t xml:space="preserve"> the event that the statute so repealed is a tax or fee increase, the effect shall be retroactive to the date of the enactment of the statute, or the enactment of the annual appropriations act next preceding the referendum, whichever is later, and the Governor shall immediately sequester funds in the amount necessary to offset the loss of revenue.  </w:t>
      </w:r>
    </w:p>
    <w:p w:rsidR="002739D9" w:rsidRDefault="002739D9" w:rsidP="002739D9">
      <w:pPr>
        <w:rPr>
          <w:u w:val="single"/>
        </w:rPr>
      </w:pPr>
      <w:r w:rsidRPr="00A83018">
        <w:tab/>
      </w:r>
      <w:r>
        <w:rPr>
          <w:u w:val="single"/>
        </w:rPr>
        <w:t xml:space="preserve">No other revenue enhancing measure of any kind shall be enacted for six months after a tax or fee increase is so repealed.  The Legislature shall not pass any measure substantially similar to that repealed by the people until an election for the Senate shall have intervened.  </w:t>
      </w:r>
    </w:p>
    <w:p w:rsidR="002739D9" w:rsidRDefault="002739D9" w:rsidP="002739D9">
      <w:pPr>
        <w:rPr>
          <w:u w:val="single"/>
        </w:rPr>
      </w:pPr>
      <w:r w:rsidRPr="00A83018">
        <w:tab/>
      </w:r>
      <w:r w:rsidR="00C659F9">
        <w:rPr>
          <w:u w:val="single"/>
        </w:rPr>
        <w:t>(2)</w:t>
      </w:r>
      <w:r w:rsidR="00C659F9">
        <w:rPr>
          <w:u w:val="single"/>
        </w:rPr>
        <w:tab/>
      </w:r>
      <w:r>
        <w:rPr>
          <w:u w:val="single"/>
        </w:rPr>
        <w:t>Any person may challenge, in a court of competent jurisdiction, a revenue enhancing measure that is enacted within six months after a tax or fee increase is so repealed, or a statute enacted prior to an intervening Senate election that is substantially similar to a statute that has been repealed by the people, and shall, if successful, and in addition to all equitable or legal relief available, be entitled to recover all reasonable legal fees incurred in the challenge and such sum equal to the fee shall be deducted equally up to the amount of the staff allotment during one legislative term of every member of the Legislature who voted in favor of such statute, but not in excess thereof, and the deduction shall not be compensated for in any other manner.</w:t>
      </w:r>
    </w:p>
    <w:p w:rsidR="002739D9" w:rsidRPr="00944AFE" w:rsidRDefault="002739D9" w:rsidP="002739D9">
      <w:pPr>
        <w:rPr>
          <w:u w:val="single"/>
        </w:rPr>
      </w:pPr>
    </w:p>
    <w:p w:rsidR="002739D9" w:rsidRDefault="002739D9" w:rsidP="002739D9">
      <w:r>
        <w:tab/>
        <w:t>2.</w:t>
      </w:r>
      <w:r>
        <w:tab/>
        <w:t>When this proposed amendment to the Constitution is finally agreed to pursuant to Article IX, paragraph 1 of the Constitution, it shall be submitted to the people at the next general el</w:t>
      </w:r>
      <w:smartTag w:uri="urn:schemas-microsoft-com:office:smarttags" w:element="PersonName">
        <w:r>
          <w:t>ec</w:t>
        </w:r>
      </w:smartTag>
      <w:r>
        <w:t>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w:t>
      </w:r>
      <w:smartTag w:uri="urn:schemas-microsoft-com:office:smarttags" w:element="PersonName">
        <w:r>
          <w:t>ec</w:t>
        </w:r>
      </w:smartTag>
      <w:r>
        <w:t>tion.</w:t>
      </w:r>
    </w:p>
    <w:p w:rsidR="002739D9" w:rsidRDefault="002739D9" w:rsidP="002739D9"/>
    <w:p w:rsidR="002739D9" w:rsidRDefault="002739D9" w:rsidP="002739D9">
      <w:r>
        <w:tab/>
        <w:t>3.</w:t>
      </w:r>
      <w:r>
        <w:tab/>
        <w:t>This proposed amendment to the Constitution shall be submitted to the people at that el</w:t>
      </w:r>
      <w:smartTag w:uri="urn:schemas-microsoft-com:office:smarttags" w:element="PersonName">
        <w:r>
          <w:t>ec</w:t>
        </w:r>
      </w:smartTag>
      <w:r>
        <w:t>tion in the following manner and form:</w:t>
      </w:r>
    </w:p>
    <w:p w:rsidR="002739D9" w:rsidRDefault="002739D9" w:rsidP="002739D9">
      <w:r>
        <w:tab/>
        <w:t>There shall be printed on each official ballot to be used at the general el</w:t>
      </w:r>
      <w:smartTag w:uri="urn:schemas-microsoft-com:office:smarttags" w:element="PersonName">
        <w:r>
          <w:t>ec</w:t>
        </w:r>
      </w:smartTag>
      <w:r>
        <w:t>tion, the following:</w:t>
      </w:r>
    </w:p>
    <w:p w:rsidR="002739D9" w:rsidRDefault="002739D9" w:rsidP="002739D9">
      <w:r>
        <w:tab/>
        <w:t>a.</w:t>
      </w:r>
      <w:r>
        <w:tab/>
        <w:t>In every municipality in which voting machines are not used, a legend which shall immediately pr</w:t>
      </w:r>
      <w:smartTag w:uri="urn:schemas-microsoft-com:office:smarttags" w:element="PersonName">
        <w:r>
          <w:t>ec</w:t>
        </w:r>
      </w:smartTag>
      <w:r>
        <w:t>ede the question as follows:</w:t>
      </w:r>
    </w:p>
    <w:p w:rsidR="002739D9" w:rsidRDefault="002739D9" w:rsidP="002739D9">
      <w:pPr>
        <w:rPr>
          <w:rStyle w:val="11ptChar"/>
        </w:rPr>
      </w:pPr>
      <w:r>
        <w:tab/>
        <w:t>If you favor the proposition printed below make a cross (X), plus (+), or ch</w:t>
      </w:r>
      <w:smartTag w:uri="urn:schemas-microsoft-com:office:smarttags" w:element="PersonName">
        <w:r>
          <w:t>ec</w:t>
        </w:r>
      </w:smartTag>
      <w:r>
        <w:t>k (</w:t>
      </w:r>
      <w:r>
        <w:rPr>
          <w:rStyle w:val="charMarlett"/>
        </w:rPr>
        <w:t></w:t>
      </w:r>
      <w:r>
        <w:rPr>
          <w:rStyle w:val="11ptChar"/>
        </w:rPr>
        <w:t>) in the square opposite the word "Yes." If you are opposed thereto make a cross (X), plus (+) or ch</w:t>
      </w:r>
      <w:smartTag w:uri="urn:schemas-microsoft-com:office:smarttags" w:element="PersonName">
        <w:r>
          <w:rPr>
            <w:rStyle w:val="11ptChar"/>
          </w:rPr>
          <w:t>ec</w:t>
        </w:r>
      </w:smartTag>
      <w:r>
        <w:rPr>
          <w:rStyle w:val="11ptChar"/>
        </w:rPr>
        <w:t>k (</w:t>
      </w:r>
      <w:r>
        <w:rPr>
          <w:rStyle w:val="charMarlett"/>
        </w:rPr>
        <w:t></w:t>
      </w:r>
      <w:r>
        <w:rPr>
          <w:rStyle w:val="11ptChar"/>
        </w:rPr>
        <w:t>) in the square opposite the word "No."</w:t>
      </w:r>
    </w:p>
    <w:p w:rsidR="002739D9" w:rsidRDefault="002739D9" w:rsidP="002739D9">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2739D9" w:rsidTr="00715CB0">
        <w:trPr>
          <w:cantSplit/>
          <w:trHeight w:val="576"/>
        </w:trPr>
        <w:tc>
          <w:tcPr>
            <w:tcW w:w="648" w:type="dxa"/>
            <w:tcBorders>
              <w:bottom w:val="nil"/>
            </w:tcBorders>
          </w:tcPr>
          <w:p w:rsidR="002739D9" w:rsidRDefault="002739D9" w:rsidP="00715CB0"/>
          <w:p w:rsidR="002739D9" w:rsidRDefault="002739D9" w:rsidP="00715CB0"/>
        </w:tc>
        <w:tc>
          <w:tcPr>
            <w:tcW w:w="1080" w:type="dxa"/>
            <w:tcBorders>
              <w:bottom w:val="nil"/>
            </w:tcBorders>
          </w:tcPr>
          <w:p w:rsidR="002739D9" w:rsidRDefault="002739D9" w:rsidP="00715CB0"/>
        </w:tc>
        <w:tc>
          <w:tcPr>
            <w:tcW w:w="4723" w:type="dxa"/>
            <w:tcBorders>
              <w:bottom w:val="nil"/>
            </w:tcBorders>
            <w:tcMar>
              <w:top w:w="58" w:type="dxa"/>
            </w:tcMar>
          </w:tcPr>
          <w:p w:rsidR="002739D9" w:rsidRDefault="002739D9" w:rsidP="00715CB0">
            <w:pPr>
              <w:jc w:val="center"/>
            </w:pPr>
            <w:r>
              <w:t>CONSTITUTIONAL AMENDMENT TO ALLOW VOTERS TO OVERTURN CERTAIN COURT DECISIONS AND</w:t>
            </w:r>
          </w:p>
          <w:p w:rsidR="002739D9" w:rsidRPr="00C4258C" w:rsidRDefault="002739D9" w:rsidP="00715CB0">
            <w:pPr>
              <w:jc w:val="center"/>
            </w:pPr>
            <w:r>
              <w:t>REPEAL LAWS</w:t>
            </w:r>
          </w:p>
        </w:tc>
      </w:tr>
      <w:tr w:rsidR="002739D9" w:rsidTr="00715CB0">
        <w:trPr>
          <w:trHeight w:val="461"/>
        </w:trPr>
        <w:tc>
          <w:tcPr>
            <w:tcW w:w="648" w:type="dxa"/>
            <w:tcBorders>
              <w:top w:val="nil"/>
            </w:tcBorders>
          </w:tcPr>
          <w:p w:rsidR="002739D9" w:rsidRDefault="002739D9" w:rsidP="00715CB0"/>
        </w:tc>
        <w:tc>
          <w:tcPr>
            <w:tcW w:w="1080" w:type="dxa"/>
            <w:tcBorders>
              <w:top w:val="nil"/>
            </w:tcBorders>
            <w:vAlign w:val="center"/>
          </w:tcPr>
          <w:p w:rsidR="002739D9" w:rsidRDefault="002739D9" w:rsidP="00715CB0">
            <w:pPr>
              <w:jc w:val="center"/>
              <w:rPr>
                <w:sz w:val="22"/>
                <w:szCs w:val="22"/>
              </w:rPr>
            </w:pPr>
            <w:r w:rsidRPr="00C4258C">
              <w:rPr>
                <w:sz w:val="22"/>
                <w:szCs w:val="22"/>
              </w:rPr>
              <w:t>YES</w:t>
            </w:r>
          </w:p>
          <w:p w:rsidR="002739D9" w:rsidRDefault="002739D9" w:rsidP="00715CB0">
            <w:pPr>
              <w:jc w:val="center"/>
              <w:rPr>
                <w:sz w:val="22"/>
                <w:szCs w:val="22"/>
              </w:rPr>
            </w:pPr>
          </w:p>
          <w:p w:rsidR="00C659F9" w:rsidRDefault="00C659F9" w:rsidP="00715CB0">
            <w:pPr>
              <w:jc w:val="center"/>
              <w:rPr>
                <w:sz w:val="22"/>
                <w:szCs w:val="22"/>
              </w:rPr>
            </w:pPr>
          </w:p>
          <w:p w:rsidR="002739D9" w:rsidRDefault="002739D9" w:rsidP="00715CB0">
            <w:pPr>
              <w:jc w:val="center"/>
              <w:rPr>
                <w:sz w:val="22"/>
                <w:szCs w:val="22"/>
              </w:rPr>
            </w:pPr>
          </w:p>
          <w:p w:rsidR="002739D9" w:rsidRPr="00C4258C" w:rsidRDefault="002739D9" w:rsidP="00715CB0">
            <w:pPr>
              <w:jc w:val="center"/>
              <w:rPr>
                <w:sz w:val="22"/>
                <w:szCs w:val="22"/>
              </w:rPr>
            </w:pPr>
          </w:p>
        </w:tc>
        <w:tc>
          <w:tcPr>
            <w:tcW w:w="4723" w:type="dxa"/>
            <w:tcBorders>
              <w:top w:val="nil"/>
            </w:tcBorders>
          </w:tcPr>
          <w:p w:rsidR="002739D9" w:rsidRDefault="002739D9" w:rsidP="00715CB0">
            <w:r>
              <w:tab/>
              <w:t xml:space="preserve">Do you approve amending the State Constitution to allow the voters to overturn decisions of the New Jersey Supreme Court?  </w:t>
            </w:r>
          </w:p>
          <w:p w:rsidR="002739D9" w:rsidRDefault="002739D9" w:rsidP="00715CB0">
            <w:r>
              <w:tab/>
              <w:t>The amendment would also allow voters to repeal State statutes.</w:t>
            </w:r>
          </w:p>
        </w:tc>
      </w:tr>
      <w:tr w:rsidR="002739D9" w:rsidTr="00715CB0">
        <w:trPr>
          <w:trHeight w:val="461"/>
        </w:trPr>
        <w:tc>
          <w:tcPr>
            <w:tcW w:w="648" w:type="dxa"/>
            <w:tcBorders>
              <w:bottom w:val="nil"/>
            </w:tcBorders>
          </w:tcPr>
          <w:p w:rsidR="002739D9" w:rsidRDefault="002739D9" w:rsidP="00715CB0"/>
        </w:tc>
        <w:tc>
          <w:tcPr>
            <w:tcW w:w="1080" w:type="dxa"/>
            <w:tcBorders>
              <w:bottom w:val="nil"/>
            </w:tcBorders>
          </w:tcPr>
          <w:p w:rsidR="002739D9" w:rsidRDefault="002739D9" w:rsidP="00715CB0"/>
        </w:tc>
        <w:tc>
          <w:tcPr>
            <w:tcW w:w="4723" w:type="dxa"/>
            <w:tcBorders>
              <w:bottom w:val="nil"/>
            </w:tcBorders>
            <w:vAlign w:val="center"/>
          </w:tcPr>
          <w:p w:rsidR="002739D9" w:rsidRPr="00C4258C" w:rsidRDefault="002739D9" w:rsidP="002739D9">
            <w:pPr>
              <w:jc w:val="center"/>
            </w:pPr>
            <w:r>
              <w:t>INTERPRETIVE STATEMENT</w:t>
            </w:r>
          </w:p>
        </w:tc>
      </w:tr>
      <w:tr w:rsidR="002739D9" w:rsidTr="00715CB0">
        <w:trPr>
          <w:trHeight w:val="461"/>
        </w:trPr>
        <w:tc>
          <w:tcPr>
            <w:tcW w:w="648" w:type="dxa"/>
            <w:tcBorders>
              <w:top w:val="nil"/>
            </w:tcBorders>
          </w:tcPr>
          <w:p w:rsidR="002739D9" w:rsidRDefault="002739D9" w:rsidP="00715CB0"/>
        </w:tc>
        <w:tc>
          <w:tcPr>
            <w:tcW w:w="1080" w:type="dxa"/>
            <w:tcBorders>
              <w:top w:val="nil"/>
            </w:tcBorders>
            <w:vAlign w:val="bottom"/>
          </w:tcPr>
          <w:p w:rsidR="002739D9" w:rsidRDefault="002739D9" w:rsidP="00715CB0">
            <w:pPr>
              <w:jc w:val="center"/>
              <w:rPr>
                <w:sz w:val="22"/>
                <w:szCs w:val="22"/>
              </w:rPr>
            </w:pPr>
            <w:r>
              <w:rPr>
                <w:sz w:val="22"/>
                <w:szCs w:val="22"/>
              </w:rPr>
              <w:t>NO</w:t>
            </w: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Default="002739D9" w:rsidP="00715CB0">
            <w:pPr>
              <w:jc w:val="center"/>
              <w:rPr>
                <w:sz w:val="22"/>
                <w:szCs w:val="22"/>
              </w:rPr>
            </w:pPr>
          </w:p>
          <w:p w:rsidR="002739D9" w:rsidRPr="00C4258C" w:rsidRDefault="002739D9" w:rsidP="00715CB0">
            <w:pPr>
              <w:jc w:val="center"/>
              <w:rPr>
                <w:sz w:val="22"/>
                <w:szCs w:val="22"/>
              </w:rPr>
            </w:pPr>
          </w:p>
        </w:tc>
        <w:tc>
          <w:tcPr>
            <w:tcW w:w="4723" w:type="dxa"/>
            <w:tcBorders>
              <w:top w:val="nil"/>
            </w:tcBorders>
          </w:tcPr>
          <w:p w:rsidR="002739D9" w:rsidRDefault="002739D9" w:rsidP="00715CB0">
            <w:r>
              <w:tab/>
              <w:t xml:space="preserve">This constitutional amendment would allow citizens to initiate questions to be placed on the ballot for two limited purposes.  One purpose would be to ask the voters if they want to reverse a decision of the New Jersey Supreme Court.  The second purpose would be to ask the voters if they want to repeal a State statute.  </w:t>
            </w:r>
          </w:p>
          <w:p w:rsidR="002739D9" w:rsidRDefault="002739D9" w:rsidP="00715CB0">
            <w:r>
              <w:tab/>
              <w:t xml:space="preserve">A question would be placed on the ballot at a general election when a petition signed by at least 100,000 citizens and residents of the State is submitted. </w:t>
            </w:r>
          </w:p>
          <w:p w:rsidR="002739D9" w:rsidRDefault="002739D9" w:rsidP="00715CB0">
            <w:r>
              <w:tab/>
              <w:t>When a statute that increases a tax or fee is repealed by the voters, it could not be passed again by the Legislature until after the next Senate election.  Also, no new tax or fee statute of any kind could be enacted for six months after the repeal.</w:t>
            </w:r>
          </w:p>
          <w:p w:rsidR="002739D9" w:rsidRDefault="002739D9" w:rsidP="00715CB0">
            <w:r>
              <w:tab/>
              <w:t>Any person may challenge in court a revenue enhancing measure enacted within six months after a tax or fee increase is repealed by the people.  Also, any person may challenge in court a statute enacted prior to an intervening Senate election that is substantially similar to a statute that has been repealed by the people.  If a person is successful in court, that person would be entitled to legal fees.  These legal fees would be taken during one legislative term from the money allotted for the staff to every member of the Legislature who voted for that statute.</w:t>
            </w:r>
          </w:p>
        </w:tc>
      </w:tr>
    </w:tbl>
    <w:p w:rsidR="002739D9" w:rsidRDefault="002739D9" w:rsidP="002739D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2739D9" w:rsidRPr="00AA7880" w:rsidRDefault="002739D9" w:rsidP="002739D9">
      <w:pPr>
        <w:jc w:val="center"/>
      </w:pPr>
      <w:r w:rsidRPr="00D71D68">
        <w:lastRenderedPageBreak/>
        <w:t>STATEMENT</w:t>
      </w:r>
    </w:p>
    <w:p w:rsidR="002739D9" w:rsidRDefault="002739D9" w:rsidP="002739D9"/>
    <w:p w:rsidR="002739D9" w:rsidRDefault="002739D9" w:rsidP="002739D9">
      <w:r>
        <w:tab/>
        <w:t xml:space="preserve">This constitutional amendment would establish a process to enable voters to reverse a decision of the New Jersey Supreme Court or to repeal a State statute.  The question of reversing a Supreme Court decision or repealing a statute would be placed on the ballot at a general election upon the submission of a petition containing at least 100,000 signatures.  </w:t>
      </w:r>
    </w:p>
    <w:p w:rsidR="002739D9" w:rsidRPr="00F24CBF" w:rsidRDefault="002739D9" w:rsidP="002739D9">
      <w:r>
        <w:tab/>
        <w:t>A statute increasing a tax or fee that is repealed by the voters could not be passed again by the Legislature until after an intervening Senate election</w:t>
      </w:r>
      <w:r w:rsidRPr="00F24CBF">
        <w:t xml:space="preserve">.  No other revenue enhancing measure of any kind </w:t>
      </w:r>
      <w:r>
        <w:t>could</w:t>
      </w:r>
      <w:r w:rsidRPr="00F24CBF">
        <w:t xml:space="preserve"> be enacted for six months after a tax or fee increase is repealed.  </w:t>
      </w:r>
    </w:p>
    <w:p w:rsidR="002739D9" w:rsidRDefault="002739D9" w:rsidP="002739D9">
      <w:r w:rsidRPr="00F24CBF">
        <w:tab/>
        <w:t>A</w:t>
      </w:r>
      <w:r>
        <w:t xml:space="preserve">ny person could challenge in court </w:t>
      </w:r>
      <w:r w:rsidRPr="00E755F5">
        <w:t>a revenue enhancing measure enacted within six months after a tax or fee increase is repealed by the people</w:t>
      </w:r>
      <w:r>
        <w:t>.  Also, any person may challenge in court</w:t>
      </w:r>
      <w:r w:rsidRPr="00E755F5">
        <w:t xml:space="preserve"> a statute enacted prior to an intervening Senate election that is substantially similar to a statute that has been repealed by the people.</w:t>
      </w:r>
      <w:r>
        <w:t xml:space="preserve">  A person who successfully challenges such a statute would be entitled to legal fees, which would be deducted from the staff allotment during one legislative term of every member of the Legislature who voted for that statute.</w:t>
      </w:r>
    </w:p>
    <w:sectPr w:rsidR="002739D9" w:rsidSect="00CA609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F78" w:rsidRDefault="00311F78">
      <w:r>
        <w:separator/>
      </w:r>
    </w:p>
  </w:endnote>
  <w:endnote w:type="continuationSeparator" w:id="0">
    <w:p w:rsidR="00311F78" w:rsidRDefault="0031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B2C" w:rsidRPr="00921C91" w:rsidRDefault="00751B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B2C" w:rsidRPr="00921C91" w:rsidRDefault="00751B2C">
    <w:pPr>
      <w:pStyle w:val="Footer"/>
      <w:rPr>
        <w:szCs w:val="18"/>
      </w:rPr>
    </w:pPr>
  </w:p>
  <w:p w:rsidR="00751B2C" w:rsidRPr="00921C91" w:rsidRDefault="00751B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B2C" w:rsidRDefault="00751B2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F78" w:rsidRDefault="00311F78">
      <w:r>
        <w:separator/>
      </w:r>
    </w:p>
  </w:footnote>
  <w:footnote w:type="continuationSeparator" w:id="0">
    <w:p w:rsidR="00311F78" w:rsidRDefault="0031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0A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6093" w:rsidRDefault="00CA6093" w:rsidP="00CA6093">
    <w:pPr>
      <w:pStyle w:val="bpuHeadSpon"/>
    </w:pPr>
    <w:r w:rsidRPr="00CA6093">
      <w:rPr>
        <w:rStyle w:val="bpuHeadSponChar"/>
      </w:rPr>
      <w:t>ACR170</w:t>
    </w:r>
    <w:r>
      <w:t xml:space="preserve"> SPACE, WIRTHS</w:t>
    </w:r>
  </w:p>
  <w:p w:rsidR="00CA6093" w:rsidRDefault="00CA6093" w:rsidP="00CA6093">
    <w:pPr>
      <w:pStyle w:val="bpuHeadSpon"/>
    </w:pPr>
    <w:r>
      <w:fldChar w:fldCharType="begin"/>
    </w:r>
    <w:r>
      <w:instrText xml:space="preserve"> PAGE  \* MERGEFORMAT </w:instrText>
    </w:r>
    <w:r>
      <w:fldChar w:fldCharType="separate"/>
    </w:r>
    <w:r w:rsidR="00A40AFD">
      <w:rPr>
        <w:noProof/>
      </w:rPr>
      <w:t>5</w:t>
    </w:r>
    <w:r>
      <w:fldChar w:fldCharType="end"/>
    </w:r>
  </w:p>
  <w:p w:rsidR="00CA6093" w:rsidRDefault="00CA6093" w:rsidP="00CA60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6093" w:rsidRDefault="00CA6093" w:rsidP="00CA6093">
    <w:pPr>
      <w:pStyle w:val="bpuHeadSpon"/>
    </w:pPr>
    <w:r w:rsidRPr="00CA6093">
      <w:rPr>
        <w:rStyle w:val="bpuHeadSponChar"/>
      </w:rPr>
      <w:t>ACR170</w:t>
    </w:r>
    <w:r>
      <w:t xml:space="preserve"> SPACE, WIRTHS</w:t>
    </w:r>
  </w:p>
  <w:p w:rsidR="00CA6093" w:rsidRDefault="00CA6093" w:rsidP="00CA6093">
    <w:pPr>
      <w:pStyle w:val="bpuHeadSpon"/>
    </w:pPr>
    <w:r>
      <w:fldChar w:fldCharType="begin"/>
    </w:r>
    <w:r>
      <w:instrText xml:space="preserve"> PAGE  \* MERGEFORMAT </w:instrText>
    </w:r>
    <w:r>
      <w:fldChar w:fldCharType="separate"/>
    </w:r>
    <w:r w:rsidR="00A40AFD">
      <w:rPr>
        <w:noProof/>
      </w:rPr>
      <w:t>2</w:t>
    </w:r>
    <w:r>
      <w:fldChar w:fldCharType="end"/>
    </w:r>
  </w:p>
  <w:p w:rsidR="00CA6093" w:rsidRDefault="00CA6093" w:rsidP="00CA60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F7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37C"/>
    <w:rsid w:val="001F7405"/>
    <w:rsid w:val="00205533"/>
    <w:rsid w:val="00212B8D"/>
    <w:rsid w:val="00222983"/>
    <w:rsid w:val="002370D0"/>
    <w:rsid w:val="00255958"/>
    <w:rsid w:val="00257FA2"/>
    <w:rsid w:val="0026574A"/>
    <w:rsid w:val="002660BB"/>
    <w:rsid w:val="002720E8"/>
    <w:rsid w:val="002739D9"/>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F7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0A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DF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B2C"/>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AF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7AA"/>
    <w:rsid w:val="00C46BC1"/>
    <w:rsid w:val="00C5235F"/>
    <w:rsid w:val="00C54CE2"/>
    <w:rsid w:val="00C659F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093"/>
    <w:rsid w:val="00CB4DA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EC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4A11063-5514-4555-B9EF-6A13C6F4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B4D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4DA2"/>
    <w:rPr>
      <w:rFonts w:ascii="Segoe UI" w:hAnsi="Segoe UI" w:cs="Segoe UI"/>
      <w:spacing w:val="4"/>
      <w:sz w:val="18"/>
      <w:szCs w:val="18"/>
    </w:rPr>
  </w:style>
  <w:style w:type="character" w:styleId="LineNumber">
    <w:name w:val="line number"/>
    <w:basedOn w:val="DefaultParagraphFont"/>
    <w:semiHidden/>
    <w:unhideWhenUsed/>
    <w:rsid w:val="00CA6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1356</Words>
  <Characters>6580</Characters>
  <Application>Microsoft Office Word</Application>
  <DocSecurity>0</DocSecurity>
  <Lines>216</Lines>
  <Paragraphs>48</Paragraphs>
  <ScaleCrop>false</ScaleCrop>
  <HeadingPairs>
    <vt:vector size="2" baseType="variant">
      <vt:variant>
        <vt:lpstr>Title</vt:lpstr>
      </vt:variant>
      <vt:variant>
        <vt:i4>1</vt:i4>
      </vt:variant>
    </vt:vector>
  </HeadingPairs>
  <TitlesOfParts>
    <vt:vector size="1" baseType="lpstr">
      <vt:lpstr>ACR170</vt:lpstr>
    </vt:vector>
  </TitlesOfParts>
  <Manager>R225</Manager>
  <Company>NJ Office of Legislative Services</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ACR170</dc:title>
  <dc:subject/>
  <dc:creator>Assemblyman  SPACE, Assemblyman  WIRTHS</dc:creator>
  <cp:keywords>ACR170|5|JU |103|0|103|N|30|</cp:keywords>
  <dc:description>INTRODUCED MAY 4, 2020</dc:description>
  <cp:lastModifiedBy>Siracusa, Nicole</cp:lastModifiedBy>
  <cp:revision>2</cp:revision>
  <cp:lastPrinted>2020-03-13T19:00:00Z</cp:lastPrinted>
  <dcterms:created xsi:type="dcterms:W3CDTF">2020-05-04T21:23:00Z</dcterms:created>
  <dcterms:modified xsi:type="dcterms:W3CDTF">2020-05-04T21:23:00Z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