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854729" w14:textId="064EA95F" w:rsidR="00511B00" w:rsidRDefault="00511B00" w:rsidP="00511B00">
      <w:pPr>
        <w:pStyle w:val="bpuBill"/>
      </w:pPr>
      <w:bookmarkStart w:id="0" w:name="bpuFrontPg"/>
      <w:bookmarkStart w:id="1" w:name="_GoBack"/>
      <w:bookmarkEnd w:id="0"/>
      <w:bookmarkEnd w:id="1"/>
      <w:r>
        <w:t xml:space="preserve">ASSEMBLY CONCURRENT RESOLUTION No. 200 </w:t>
      </w:r>
    </w:p>
    <w:p w14:paraId="12C4537E" w14:textId="40FCCAB5" w:rsidR="00511B00" w:rsidRPr="009D38FF" w:rsidRDefault="00511B00" w:rsidP="00511B00">
      <w:pPr>
        <w:pStyle w:val="bpuWpGraphic"/>
      </w:pPr>
      <w:r>
        <w:object w:dxaOrig="8985" w:dyaOrig="255" w14:anchorId="10C3C2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201605" r:id="rId8"/>
        </w:object>
      </w:r>
    </w:p>
    <w:p w14:paraId="208BB6B3" w14:textId="77777777" w:rsidR="00511B00" w:rsidRDefault="00511B00" w:rsidP="00511B00">
      <w:pPr>
        <w:pStyle w:val="bpuState"/>
      </w:pPr>
      <w:r>
        <w:t>STATE OF NEW JERSEY</w:t>
      </w:r>
    </w:p>
    <w:p w14:paraId="2D0B597C" w14:textId="77777777" w:rsidR="00511B00" w:rsidRDefault="00511B00" w:rsidP="00511B00">
      <w:pPr>
        <w:pStyle w:val="bpuLegislature"/>
      </w:pPr>
      <w:r>
        <w:t>219th LEGISLATURE</w:t>
      </w:r>
    </w:p>
    <w:p w14:paraId="019F454D" w14:textId="43D9A0AA" w:rsidR="00511B00" w:rsidRDefault="00511B00" w:rsidP="00511B00">
      <w:pPr>
        <w:pStyle w:val="bpuWpGraphic"/>
      </w:pPr>
      <w:r>
        <w:object w:dxaOrig="8985" w:dyaOrig="255" w14:anchorId="2774B893">
          <v:shape id="_x0000_i1026" type="#_x0000_t75" style="width:6in;height:12pt" o:ole="">
            <v:imagedata r:id="rId7" o:title=""/>
          </v:shape>
          <o:OLEObject Type="Embed" ProgID="WPWin6.1" ShapeID="_x0000_i1026" DrawAspect="Content" ObjectID="_1669201606" r:id="rId9"/>
        </w:object>
      </w:r>
      <w:r>
        <w:t xml:space="preserve">  </w:t>
      </w:r>
    </w:p>
    <w:p w14:paraId="75144216" w14:textId="77777777" w:rsidR="00511B00" w:rsidRDefault="00511B00" w:rsidP="00511B00">
      <w:pPr>
        <w:pStyle w:val="bpuIntro"/>
      </w:pPr>
      <w:r>
        <w:t>INTRODUCED NOVEMBER 19, 2020</w:t>
      </w:r>
    </w:p>
    <w:p w14:paraId="7BE0F2C9" w14:textId="77777777" w:rsidR="00511B00" w:rsidRDefault="00511B00" w:rsidP="00511B00">
      <w:pPr>
        <w:pStyle w:val="bpuIntro"/>
      </w:pPr>
    </w:p>
    <w:p w14:paraId="443D05E8" w14:textId="77777777" w:rsidR="00511B00" w:rsidRDefault="00511B00" w:rsidP="00511B00">
      <w:pPr>
        <w:pStyle w:val="bpuIntro"/>
        <w:sectPr w:rsidR="00511B00" w:rsidSect="0069611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6FBDA7C" w14:textId="77777777" w:rsidR="00511B00" w:rsidRDefault="00511B00" w:rsidP="00511B00">
      <w:pPr>
        <w:pStyle w:val="bpuIntro"/>
      </w:pPr>
    </w:p>
    <w:p w14:paraId="247DA48F" w14:textId="77777777" w:rsidR="00511B00" w:rsidRDefault="00511B00" w:rsidP="00511B00">
      <w:pPr>
        <w:pStyle w:val="bpuSponsor"/>
      </w:pPr>
      <w:r>
        <w:t>Sponsored by:</w:t>
      </w:r>
    </w:p>
    <w:p w14:paraId="79B1EB9B" w14:textId="77777777" w:rsidR="00511B00" w:rsidRDefault="00511B00" w:rsidP="00511B00">
      <w:pPr>
        <w:pStyle w:val="bpuSponsor"/>
      </w:pPr>
      <w:r>
        <w:t>Assemblyman  ERIC HOUGHTALING</w:t>
      </w:r>
    </w:p>
    <w:p w14:paraId="250992CC" w14:textId="77777777" w:rsidR="00511B00" w:rsidRDefault="00511B00" w:rsidP="00511B00">
      <w:pPr>
        <w:pStyle w:val="bpuSponsor"/>
      </w:pPr>
      <w:r>
        <w:t>District 11 (Monmouth)</w:t>
      </w:r>
    </w:p>
    <w:p w14:paraId="49CDAE00" w14:textId="77777777" w:rsidR="00511B00" w:rsidRDefault="00511B00" w:rsidP="00511B00">
      <w:pPr>
        <w:pStyle w:val="bpuSponsor"/>
      </w:pPr>
      <w:r>
        <w:t>Assemblywoman  JOANN DOWNEY</w:t>
      </w:r>
    </w:p>
    <w:p w14:paraId="5966F463" w14:textId="77777777" w:rsidR="00511B00" w:rsidRDefault="00511B00" w:rsidP="00511B00">
      <w:pPr>
        <w:pStyle w:val="bpuSponsor"/>
      </w:pPr>
      <w:r>
        <w:t>District 11 (Monmouth)</w:t>
      </w:r>
    </w:p>
    <w:p w14:paraId="517B4881" w14:textId="030B6570" w:rsidR="00511B00" w:rsidRDefault="00696114" w:rsidP="00696114">
      <w:pPr>
        <w:pStyle w:val="bpuSponsor"/>
      </w:pPr>
      <w:r>
        <w:t>Assemblyman  RONALD S. DANCER</w:t>
      </w:r>
    </w:p>
    <w:p w14:paraId="673F328E" w14:textId="12EAE3FC" w:rsidR="00696114" w:rsidRDefault="00696114" w:rsidP="00696114">
      <w:pPr>
        <w:pStyle w:val="bpuSponsor"/>
      </w:pPr>
      <w:r>
        <w:t>District 12 (Burlington, Middlesex, Monmouth and Ocean)</w:t>
      </w:r>
    </w:p>
    <w:p w14:paraId="5838F451" w14:textId="77777777" w:rsidR="00696114" w:rsidRPr="00696114" w:rsidRDefault="00696114" w:rsidP="00696114">
      <w:pPr>
        <w:pStyle w:val="bpuSponsor"/>
      </w:pPr>
    </w:p>
    <w:p w14:paraId="75A82624" w14:textId="77777777" w:rsidR="00511B00" w:rsidRDefault="00511B00" w:rsidP="00511B00">
      <w:pPr>
        <w:pStyle w:val="bpuSponsor"/>
      </w:pPr>
    </w:p>
    <w:p w14:paraId="0AC12F7B" w14:textId="77777777" w:rsidR="00511B00" w:rsidRDefault="00511B00" w:rsidP="00511B00">
      <w:pPr>
        <w:pStyle w:val="bpuSponsor"/>
      </w:pPr>
    </w:p>
    <w:p w14:paraId="36D21770" w14:textId="77777777" w:rsidR="00511B00" w:rsidRDefault="00511B00" w:rsidP="00511B00">
      <w:pPr>
        <w:pStyle w:val="bpuSponsor"/>
      </w:pPr>
    </w:p>
    <w:p w14:paraId="491B0B8A" w14:textId="77777777" w:rsidR="00511B00" w:rsidRDefault="00511B00" w:rsidP="00511B00">
      <w:pPr>
        <w:pStyle w:val="bpuSponsor"/>
      </w:pPr>
      <w:r>
        <w:t>SYNOPSIS</w:t>
      </w:r>
    </w:p>
    <w:p w14:paraId="39BEDDB1" w14:textId="77777777" w:rsidR="00511B00" w:rsidRDefault="00511B00" w:rsidP="00511B00">
      <w:pPr>
        <w:pStyle w:val="bpuNormText"/>
      </w:pPr>
      <w:r>
        <w:tab/>
        <w:t xml:space="preserve">Amends State Constitution to permit sports wagering through casinos and current or former horse racetracks on any collegiate athletic competitions. </w:t>
      </w:r>
    </w:p>
    <w:p w14:paraId="74D26E2B" w14:textId="77777777" w:rsidR="00511B00" w:rsidRDefault="00511B00" w:rsidP="00511B00">
      <w:pPr>
        <w:pStyle w:val="bpuNormText"/>
      </w:pPr>
    </w:p>
    <w:p w14:paraId="27A4F693" w14:textId="77777777" w:rsidR="00511B00" w:rsidRDefault="00511B00" w:rsidP="00511B00">
      <w:pPr>
        <w:pStyle w:val="bpuSponsor"/>
      </w:pPr>
      <w:r>
        <w:t xml:space="preserve">CURRENT VERSION OF TEXT </w:t>
      </w:r>
    </w:p>
    <w:p w14:paraId="749398F3" w14:textId="77777777" w:rsidR="00511B00" w:rsidRDefault="00511B00" w:rsidP="00511B00">
      <w:pPr>
        <w:pStyle w:val="bpuNormText"/>
      </w:pPr>
      <w:r>
        <w:tab/>
        <w:t>As introduced.</w:t>
      </w:r>
    </w:p>
    <w:p w14:paraId="425EA8DE" w14:textId="5D5FAACC" w:rsidR="00511B00" w:rsidRDefault="00511B00" w:rsidP="00511B00">
      <w:pPr>
        <w:pStyle w:val="bpuNormText"/>
      </w:pPr>
      <w:r>
        <w:rPr>
          <w:noProof/>
        </w:rPr>
        <w:drawing>
          <wp:anchor distT="0" distB="0" distL="114300" distR="114300" simplePos="0" relativeHeight="251659264" behindDoc="1" locked="0" layoutInCell="1" allowOverlap="1" wp14:anchorId="3A282C27" wp14:editId="5A001A4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A94186A" w14:textId="77777777" w:rsidR="00511B00" w:rsidRDefault="00511B00" w:rsidP="008916EC">
      <w:pPr>
        <w:pStyle w:val="FronterPage"/>
        <w:tabs>
          <w:tab w:val="clear" w:pos="720"/>
          <w:tab w:val="clear" w:pos="1440"/>
          <w:tab w:val="clear" w:pos="2160"/>
          <w:tab w:val="clear" w:pos="2880"/>
          <w:tab w:val="clear" w:pos="3600"/>
          <w:tab w:val="clear" w:pos="4320"/>
          <w:tab w:val="clear" w:pos="5040"/>
        </w:tabs>
        <w:sectPr w:rsidR="00511B00" w:rsidSect="00511B00">
          <w:type w:val="continuous"/>
          <w:pgSz w:w="12240" w:h="20160" w:code="5"/>
          <w:pgMar w:top="1440" w:right="2275" w:bottom="1440" w:left="2275" w:header="72" w:footer="720" w:gutter="0"/>
          <w:pgNumType w:start="1"/>
          <w:cols w:space="720"/>
          <w:docGrid w:linePitch="360"/>
        </w:sectPr>
      </w:pPr>
    </w:p>
    <w:p w14:paraId="048BB11F" w14:textId="7C2BD589" w:rsidR="00686AEB" w:rsidRPr="00677316" w:rsidRDefault="004273EF" w:rsidP="00D73E6F">
      <w:pPr>
        <w:pStyle w:val="HangingAnAct"/>
        <w:rPr>
          <w:rStyle w:val="HangingAnActChar"/>
        </w:rPr>
      </w:pPr>
      <w:r>
        <w:rPr>
          <w:rStyle w:val="BillHead"/>
        </w:rPr>
        <w:lastRenderedPageBreak/>
        <w:t>A Concurrent Resolution</w:t>
      </w:r>
      <w:r w:rsidR="00686AEB" w:rsidRPr="006B7FA7">
        <w:rPr>
          <w:rStyle w:val="HangingAnActChar"/>
        </w:rPr>
        <w:t xml:space="preserve"> </w:t>
      </w:r>
      <w:r w:rsidR="00D73E6F" w:rsidRPr="00D73E6F">
        <w:t>proposing to amend Article IV, Section VII, paragraph 2 of the Constitution</w:t>
      </w:r>
      <w:r w:rsidR="0099002A">
        <w:t xml:space="preserve"> of the State of New Jersey</w:t>
      </w:r>
      <w:r w:rsidR="00D73E6F" w:rsidRPr="00D73E6F">
        <w:t>.</w:t>
      </w:r>
    </w:p>
    <w:p w14:paraId="7E16B2D9" w14:textId="77777777" w:rsidR="000B1054" w:rsidRPr="00D71D68" w:rsidRDefault="000B1054" w:rsidP="000B1054"/>
    <w:p w14:paraId="47D81EB3" w14:textId="3E8909BB" w:rsidR="00686AEB" w:rsidRPr="00AA7880" w:rsidRDefault="00686AEB" w:rsidP="00686AEB">
      <w:r>
        <w:tab/>
      </w:r>
      <w:r w:rsidR="004273EF">
        <w:rPr>
          <w:rStyle w:val="BillHeading2"/>
        </w:rPr>
        <w:t>Be It Resolved</w:t>
      </w:r>
      <w:r>
        <w:rPr>
          <w:rStyle w:val="BillHeading2"/>
        </w:rPr>
        <w:t xml:space="preserve"> </w:t>
      </w:r>
      <w:r w:rsidR="004273EF">
        <w:rPr>
          <w:rStyle w:val="BillLanguage"/>
        </w:rPr>
        <w:t xml:space="preserve">by the </w:t>
      </w:r>
      <w:r w:rsidR="003D1AAE">
        <w:rPr>
          <w:rStyle w:val="BillLanguage"/>
        </w:rPr>
        <w:t>General Assembly</w:t>
      </w:r>
      <w:r w:rsidR="004273EF">
        <w:rPr>
          <w:rStyle w:val="BillLanguage"/>
        </w:rPr>
        <w:t xml:space="preserve"> of the State of New Jersey (the </w:t>
      </w:r>
      <w:r w:rsidR="003D1AAE">
        <w:rPr>
          <w:rStyle w:val="BillLanguage"/>
        </w:rPr>
        <w:t>Senate</w:t>
      </w:r>
      <w:r w:rsidR="004273EF">
        <w:rPr>
          <w:rStyle w:val="BillLanguage"/>
        </w:rPr>
        <w:t xml:space="preserve"> concurring):</w:t>
      </w:r>
    </w:p>
    <w:p w14:paraId="491E9A36" w14:textId="77777777" w:rsidR="0027418F" w:rsidRDefault="0027418F" w:rsidP="00686AEB"/>
    <w:p w14:paraId="360ED3A6" w14:textId="77777777" w:rsidR="0027418F" w:rsidRDefault="0027418F" w:rsidP="00686AEB">
      <w:r>
        <w:tab/>
        <w:t>1.</w:t>
      </w:r>
      <w:r>
        <w:tab/>
      </w:r>
      <w:r w:rsidRPr="0027418F">
        <w:t>The following proposed ame</w:t>
      </w:r>
      <w:r>
        <w:t xml:space="preserve">ndment to the Constitution of </w:t>
      </w:r>
      <w:r w:rsidRPr="0027418F">
        <w:t>the State of New Jersey is agreed to:</w:t>
      </w:r>
    </w:p>
    <w:p w14:paraId="71DA4C76" w14:textId="77777777" w:rsidR="00602DC6" w:rsidRDefault="00602DC6" w:rsidP="00686AEB"/>
    <w:p w14:paraId="5EB43DCE" w14:textId="77777777" w:rsidR="00602DC6" w:rsidRDefault="00602DC6" w:rsidP="00602DC6">
      <w:pPr>
        <w:jc w:val="center"/>
      </w:pPr>
      <w:r>
        <w:t>PROPOSED AMENDMENT</w:t>
      </w:r>
    </w:p>
    <w:p w14:paraId="43B3FA40" w14:textId="77777777" w:rsidR="0027418F" w:rsidRDefault="0027418F" w:rsidP="00686AEB"/>
    <w:p w14:paraId="6A945119" w14:textId="7C572F9B" w:rsidR="00602DC6" w:rsidRDefault="00602DC6" w:rsidP="00686AEB">
      <w:r>
        <w:tab/>
      </w:r>
      <w:r w:rsidR="00F135DC" w:rsidRPr="00F135DC">
        <w:t>Amend Article I</w:t>
      </w:r>
      <w:r w:rsidR="00D740FA">
        <w:t>V</w:t>
      </w:r>
      <w:r w:rsidR="0004569E">
        <w:t>, Section VII, paragraph 2</w:t>
      </w:r>
      <w:r w:rsidR="00F135DC" w:rsidRPr="00F135DC">
        <w:t xml:space="preserve"> </w:t>
      </w:r>
      <w:r w:rsidR="00F135DC">
        <w:t>to read as</w:t>
      </w:r>
      <w:r w:rsidR="00F135DC" w:rsidRPr="00F135DC">
        <w:t xml:space="preserve"> follows:</w:t>
      </w:r>
    </w:p>
    <w:p w14:paraId="6907E62E" w14:textId="6BE2EA42" w:rsidR="00D740FA" w:rsidRDefault="003B37A0" w:rsidP="00D740FA">
      <w:r>
        <w:tab/>
        <w:t>2</w:t>
      </w:r>
      <w:r w:rsidR="00D740FA">
        <w:t>.</w:t>
      </w:r>
      <w:r w:rsidR="00D740FA">
        <w:tab/>
        <w:t>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w:t>
      </w:r>
    </w:p>
    <w:p w14:paraId="6F166AD2" w14:textId="77777777" w:rsidR="00D740FA" w:rsidRDefault="00D740FA" w:rsidP="00D740FA">
      <w:r>
        <w:tab/>
        <w:t>A.</w:t>
      </w:r>
      <w:r>
        <w:tab/>
        <w:t>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5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
    <w:p w14:paraId="4A0CDAA6" w14:textId="77777777" w:rsidR="00D740FA" w:rsidRDefault="00D740FA" w:rsidP="00D740FA">
      <w:r>
        <w:tab/>
        <w:t>B.</w:t>
      </w:r>
      <w:r>
        <w:tab/>
        <w:t xml:space="preserve">It shall be lawful for the Legislature to authorize, by law, bona fide veterans, charitable, educational, religious or fraternal organizations, civic and service clubs, senior citizen associations or clubs, volunteer fire companies and first-aid or rescue squads to conduct games of chance of, and restricted to, the selling of rights to </w:t>
      </w:r>
      <w:r>
        <w:lastRenderedPageBreak/>
        <w:t>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
    <w:p w14:paraId="6A2CDC8E" w14:textId="77777777" w:rsidR="00D740FA" w:rsidRDefault="00D740FA" w:rsidP="00D740FA">
      <w:r>
        <w:tab/>
        <w:t>C.</w:t>
      </w:r>
      <w:r>
        <w:tab/>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
    <w:p w14:paraId="56163403" w14:textId="77777777" w:rsidR="00D740FA" w:rsidRDefault="00D740FA" w:rsidP="00D740FA">
      <w:r>
        <w:tab/>
        <w:t>D.</w:t>
      </w:r>
      <w:r>
        <w:tab/>
        <w:t xml:space="preserve">It shall be lawful for the Legislature to authorize by law the establishment and operation, under regulation and control by the State, of gambling houses or casinos within the boundaries, as heretofore established, of the city of Atlantic City, county of Atlantic, and to license and tax such operations and equipment used in connection therewith. 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 The type and number of such casinos or gambling houses and of the gambling games which may be conducted in any such establishment shall be determined by or pursuant to the terms of the law authorizing the establishment and operation thereof.  </w:t>
      </w:r>
    </w:p>
    <w:p w14:paraId="2CD63DAB" w14:textId="1A423594" w:rsidR="00D740FA" w:rsidRPr="00D677F9" w:rsidRDefault="00D740FA" w:rsidP="00D740FA">
      <w:pPr>
        <w:rPr>
          <w:u w:val="single"/>
        </w:rPr>
      </w:pPr>
      <w:r>
        <w:tab/>
        <w:t>It shall also be lawful for the Legislature to authorize by law wagering at casinos or gambling houses in Atlantic City on the results of any professional, college, or amateur sport or athletic event</w:t>
      </w:r>
      <w:r w:rsidR="003F181C" w:rsidRPr="003F181C">
        <w:rPr>
          <w:rFonts w:ascii="Albertus Extra Bold" w:hAnsi="Albertus Extra Bold"/>
          <w:b/>
          <w:bCs/>
        </w:rPr>
        <w:t>[</w:t>
      </w:r>
      <w:r>
        <w:t>,</w:t>
      </w:r>
      <w:r w:rsidR="00D408A1">
        <w:t xml:space="preserve"> </w:t>
      </w:r>
      <w:r>
        <w:t>except that wagering shall not be permitted on a college sport or athletic event that takes place in New Jersey or on a sport or athletic event in which any New Jersey college team participates regardless of where the event takes place</w:t>
      </w:r>
      <w:r w:rsidR="009B5E27" w:rsidRPr="009B5E27">
        <w:rPr>
          <w:rFonts w:ascii="Albertus Extra Bold" w:hAnsi="Albertus Extra Bold"/>
          <w:b/>
          <w:bCs/>
        </w:rPr>
        <w:t>]</w:t>
      </w:r>
      <w:r w:rsidR="00DB7C3E" w:rsidRPr="00DB7C3E">
        <w:t>;</w:t>
      </w:r>
    </w:p>
    <w:p w14:paraId="32089626" w14:textId="77777777" w:rsidR="00D740FA" w:rsidRDefault="00D740FA" w:rsidP="00D740FA">
      <w:r>
        <w:lastRenderedPageBreak/>
        <w:tab/>
        <w:t>E.</w:t>
      </w:r>
      <w:r>
        <w:tab/>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 The State's share of revenues derived therefrom shall be applied for services to benefit eligible senior citizens as shall be provided by law; and</w:t>
      </w:r>
    </w:p>
    <w:p w14:paraId="0E74FF28" w14:textId="77777777" w:rsidR="00D740FA" w:rsidRDefault="00D740FA" w:rsidP="00D740FA">
      <w:r>
        <w:tab/>
        <w:t>F.</w:t>
      </w:r>
      <w:r>
        <w:tab/>
        <w:t xml:space="preserve">It shall be lawful for the Legislature to authorize, by law, the specific kind, restrictions and control of wagering on the results of live or simulcast running and harness horse races conducted within or outside of this State.  The State's share of revenues derived therefrom shall be used for such purposes as shall be provided by law.  </w:t>
      </w:r>
    </w:p>
    <w:p w14:paraId="347107BC" w14:textId="48A4EECD" w:rsidR="00D740FA" w:rsidRDefault="00D740FA" w:rsidP="00D740FA">
      <w:r>
        <w:tab/>
        <w:t>It shall also be lawful for the Legislature to authorize by law wagering at current or former running and harness horse racetracks in this State on the results of any professional, college, or amateur sport or athletic event</w:t>
      </w:r>
      <w:r w:rsidR="00A25B93" w:rsidRPr="00A25B93">
        <w:rPr>
          <w:rFonts w:ascii="Albertus Extra Bold" w:hAnsi="Albertus Extra Bold"/>
          <w:b/>
          <w:bCs/>
        </w:rPr>
        <w:t>[</w:t>
      </w:r>
      <w:r>
        <w:t>,</w:t>
      </w:r>
      <w:r w:rsidR="008D74F5">
        <w:t xml:space="preserve"> </w:t>
      </w:r>
      <w:r>
        <w:t>except that wagering shall not be permitted on a college sport or athletic event that takes place in New Jersey</w:t>
      </w:r>
      <w:r w:rsidR="00324420">
        <w:t xml:space="preserve"> </w:t>
      </w:r>
      <w:r>
        <w:t>or on a sport or athletic event in which any New Jersey college team participates regardless of where the event takes place</w:t>
      </w:r>
      <w:r w:rsidR="009B5E27" w:rsidRPr="009B5E27">
        <w:rPr>
          <w:rFonts w:ascii="Albertus Extra Bold" w:hAnsi="Albertus Extra Bold"/>
          <w:b/>
          <w:bCs/>
        </w:rPr>
        <w:t>]</w:t>
      </w:r>
      <w:r>
        <w:t>.</w:t>
      </w:r>
    </w:p>
    <w:p w14:paraId="56F822D8" w14:textId="7198047F" w:rsidR="001B35EB" w:rsidRDefault="00D740FA" w:rsidP="00D740FA">
      <w:r>
        <w:t>(</w:t>
      </w:r>
      <w:proofErr w:type="spellStart"/>
      <w:r>
        <w:t>cf</w:t>
      </w:r>
      <w:proofErr w:type="spellEnd"/>
      <w:r>
        <w:t xml:space="preserve">: </w:t>
      </w:r>
      <w:proofErr w:type="spellStart"/>
      <w:r>
        <w:t>Art</w:t>
      </w:r>
      <w:r w:rsidR="009B7359">
        <w:t>.</w:t>
      </w:r>
      <w:r>
        <w:t>IV</w:t>
      </w:r>
      <w:proofErr w:type="spellEnd"/>
      <w:r>
        <w:t xml:space="preserve">, </w:t>
      </w:r>
      <w:proofErr w:type="spellStart"/>
      <w:r>
        <w:t>Sec</w:t>
      </w:r>
      <w:r w:rsidR="009B7359">
        <w:t>.</w:t>
      </w:r>
      <w:r>
        <w:t>VII</w:t>
      </w:r>
      <w:proofErr w:type="spellEnd"/>
      <w:r>
        <w:t>, par</w:t>
      </w:r>
      <w:r w:rsidR="009B7359">
        <w:t>.</w:t>
      </w:r>
      <w:r>
        <w:t>2</w:t>
      </w:r>
      <w:r w:rsidR="009E55F9">
        <w:t>;</w:t>
      </w:r>
      <w:r w:rsidR="009C7875">
        <w:t xml:space="preserve"> amended effective December 5, 2013</w:t>
      </w:r>
      <w:r>
        <w:t>)</w:t>
      </w:r>
    </w:p>
    <w:p w14:paraId="085D8E7D" w14:textId="77777777" w:rsidR="00602DC6" w:rsidRDefault="00602DC6" w:rsidP="00686AEB"/>
    <w:p w14:paraId="083018F8" w14:textId="77777777" w:rsidR="00686AEB" w:rsidRDefault="00602DC6" w:rsidP="00686AEB">
      <w:r>
        <w:tab/>
        <w:t>2.</w:t>
      </w:r>
      <w:r>
        <w:tab/>
      </w:r>
      <w:r w:rsidR="004273EF">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14:paraId="383AA77A" w14:textId="77777777" w:rsidR="00602DC6" w:rsidRDefault="00602DC6" w:rsidP="00686AEB"/>
    <w:p w14:paraId="3D37D4CD" w14:textId="77777777" w:rsidR="004273EF" w:rsidRDefault="00602DC6" w:rsidP="00686AEB">
      <w:r>
        <w:tab/>
        <w:t>3.</w:t>
      </w:r>
      <w:r>
        <w:tab/>
      </w:r>
      <w:r w:rsidR="004273EF">
        <w:t>This proposed amendment to the Constitution shall be submitted to the people at that election in the following manner and form:</w:t>
      </w:r>
    </w:p>
    <w:p w14:paraId="21EBA261" w14:textId="77777777" w:rsidR="004273EF" w:rsidRDefault="004273EF" w:rsidP="00686AEB">
      <w:r>
        <w:tab/>
        <w:t>There shall be printed on each official ballot to be used at the general election, the following:</w:t>
      </w:r>
    </w:p>
    <w:p w14:paraId="67C117E9" w14:textId="7F52479E" w:rsidR="004273EF" w:rsidRDefault="00A95F35" w:rsidP="00686AEB">
      <w:r>
        <w:tab/>
        <w:t>a.</w:t>
      </w:r>
      <w:r>
        <w:tab/>
      </w:r>
      <w:r w:rsidR="004273EF">
        <w:t>In every municipality in which voting machines are not used, a legend which shall immediately precede the question as follows:</w:t>
      </w:r>
    </w:p>
    <w:p w14:paraId="75BF3A15" w14:textId="77777777" w:rsidR="004273EF" w:rsidRDefault="004273EF"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14:paraId="5ED56C93" w14:textId="2C971B37" w:rsidR="00A95F35" w:rsidRDefault="00A95F35" w:rsidP="00A95F35">
      <w:pPr>
        <w:rPr>
          <w:rStyle w:val="11ptChar"/>
        </w:rPr>
      </w:pPr>
      <w:r>
        <w:rPr>
          <w:rStyle w:val="11ptChar"/>
        </w:rPr>
        <w:tab/>
        <w:t>b.</w:t>
      </w:r>
      <w:r>
        <w:rPr>
          <w:rStyle w:val="11ptChar"/>
        </w:rPr>
        <w:tab/>
      </w:r>
      <w:r w:rsidR="004273EF">
        <w:rPr>
          <w:rStyle w:val="11ptChar"/>
        </w:rPr>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273EF" w14:paraId="77D19BCA" w14:textId="77777777" w:rsidTr="00DA182F">
        <w:trPr>
          <w:cantSplit/>
          <w:trHeight w:val="576"/>
        </w:trPr>
        <w:tc>
          <w:tcPr>
            <w:tcW w:w="648" w:type="dxa"/>
            <w:tcBorders>
              <w:bottom w:val="nil"/>
            </w:tcBorders>
          </w:tcPr>
          <w:p w14:paraId="05CE42CB" w14:textId="77777777" w:rsidR="004273EF" w:rsidRDefault="004273EF"/>
        </w:tc>
        <w:tc>
          <w:tcPr>
            <w:tcW w:w="1080" w:type="dxa"/>
            <w:tcBorders>
              <w:bottom w:val="nil"/>
            </w:tcBorders>
            <w:vAlign w:val="center"/>
          </w:tcPr>
          <w:p w14:paraId="54E5298E" w14:textId="77777777" w:rsidR="004273EF" w:rsidRDefault="004273EF" w:rsidP="00DA182F">
            <w:pPr>
              <w:jc w:val="center"/>
            </w:pPr>
          </w:p>
        </w:tc>
        <w:tc>
          <w:tcPr>
            <w:tcW w:w="4723" w:type="dxa"/>
            <w:tcBorders>
              <w:bottom w:val="nil"/>
            </w:tcBorders>
            <w:tcMar>
              <w:top w:w="58" w:type="dxa"/>
            </w:tcMar>
          </w:tcPr>
          <w:p w14:paraId="7678152F" w14:textId="206AD826" w:rsidR="004273EF" w:rsidRPr="00C4258C" w:rsidRDefault="0082013F" w:rsidP="00324420">
            <w:pPr>
              <w:jc w:val="center"/>
            </w:pPr>
            <w:r>
              <w:t>CONS</w:t>
            </w:r>
            <w:r w:rsidR="00E53E80">
              <w:t>TITUTIONAL AMENDMENT TO P</w:t>
            </w:r>
            <w:r w:rsidR="00F13600">
              <w:t xml:space="preserve">ERMIT WAGERING ON </w:t>
            </w:r>
            <w:r w:rsidR="00A01454">
              <w:t>ALL</w:t>
            </w:r>
            <w:r w:rsidR="00F13600">
              <w:t xml:space="preserve"> COLLEG</w:t>
            </w:r>
            <w:r w:rsidR="00324420">
              <w:t>E</w:t>
            </w:r>
            <w:r w:rsidR="00EC1A75">
              <w:t xml:space="preserve"> </w:t>
            </w:r>
            <w:r w:rsidR="00324420">
              <w:t xml:space="preserve">SPORT OR </w:t>
            </w:r>
            <w:r w:rsidR="00EC1A75">
              <w:t>ATHLETIC</w:t>
            </w:r>
            <w:r w:rsidR="00F13600">
              <w:t xml:space="preserve"> EVENTS</w:t>
            </w:r>
          </w:p>
        </w:tc>
      </w:tr>
      <w:tr w:rsidR="004273EF" w14:paraId="595B8379" w14:textId="77777777" w:rsidTr="00DA182F">
        <w:trPr>
          <w:trHeight w:val="461"/>
        </w:trPr>
        <w:tc>
          <w:tcPr>
            <w:tcW w:w="648" w:type="dxa"/>
            <w:tcBorders>
              <w:top w:val="nil"/>
            </w:tcBorders>
          </w:tcPr>
          <w:p w14:paraId="3F528DFE" w14:textId="77777777" w:rsidR="004273EF" w:rsidRDefault="004273EF"/>
        </w:tc>
        <w:tc>
          <w:tcPr>
            <w:tcW w:w="1080" w:type="dxa"/>
            <w:tcBorders>
              <w:top w:val="nil"/>
            </w:tcBorders>
            <w:vAlign w:val="center"/>
          </w:tcPr>
          <w:p w14:paraId="038DB5B7" w14:textId="77777777" w:rsidR="004273EF" w:rsidRDefault="004273EF" w:rsidP="00DA182F">
            <w:pPr>
              <w:jc w:val="center"/>
              <w:rPr>
                <w:sz w:val="22"/>
                <w:szCs w:val="22"/>
              </w:rPr>
            </w:pPr>
            <w:r w:rsidRPr="00C4258C">
              <w:rPr>
                <w:sz w:val="22"/>
                <w:szCs w:val="22"/>
              </w:rPr>
              <w:t>YES</w:t>
            </w:r>
          </w:p>
          <w:p w14:paraId="5581CAD4" w14:textId="77777777" w:rsidR="00A95F35" w:rsidRDefault="00A95F35" w:rsidP="00DA182F">
            <w:pPr>
              <w:jc w:val="center"/>
              <w:rPr>
                <w:sz w:val="22"/>
                <w:szCs w:val="22"/>
              </w:rPr>
            </w:pPr>
          </w:p>
          <w:p w14:paraId="06C52D50" w14:textId="77777777" w:rsidR="00A95F35" w:rsidRDefault="00A95F35" w:rsidP="00DA182F">
            <w:pPr>
              <w:jc w:val="center"/>
              <w:rPr>
                <w:sz w:val="22"/>
                <w:szCs w:val="22"/>
              </w:rPr>
            </w:pPr>
          </w:p>
          <w:p w14:paraId="5D1E1B9E" w14:textId="0171D356" w:rsidR="00A95F35" w:rsidRPr="00C4258C" w:rsidRDefault="00A95F35" w:rsidP="00DA182F">
            <w:pPr>
              <w:jc w:val="center"/>
              <w:rPr>
                <w:sz w:val="22"/>
                <w:szCs w:val="22"/>
              </w:rPr>
            </w:pPr>
          </w:p>
        </w:tc>
        <w:tc>
          <w:tcPr>
            <w:tcW w:w="4723" w:type="dxa"/>
            <w:tcBorders>
              <w:top w:val="nil"/>
            </w:tcBorders>
          </w:tcPr>
          <w:p w14:paraId="67166E23" w14:textId="77777777" w:rsidR="004273EF" w:rsidRDefault="004273EF"/>
          <w:p w14:paraId="4AECF8D8" w14:textId="1689E217" w:rsidR="00A01454" w:rsidRPr="00A01454" w:rsidRDefault="00324420" w:rsidP="00A01454">
            <w:r>
              <w:tab/>
            </w:r>
            <w:r w:rsidR="00A01454" w:rsidRPr="00A01454">
              <w:t>Do you approve amending the Constitution to permit wagering through casinos and current or former horse racetracks on all college sport or athletic events?</w:t>
            </w:r>
          </w:p>
          <w:p w14:paraId="364A3EE4" w14:textId="71E5896C" w:rsidR="00FF3D8A" w:rsidRDefault="00A01454" w:rsidP="00A01454">
            <w:r w:rsidRPr="00A01454">
              <w:tab/>
              <w:t>Currently, wagering is prohibited on college sport or athletic events that take place in New Jersey.  Wagering is also prohibited on an event in which a team from a New Jersey college participates</w:t>
            </w:r>
          </w:p>
        </w:tc>
      </w:tr>
      <w:tr w:rsidR="004273EF" w14:paraId="1F6A8DE2" w14:textId="77777777" w:rsidTr="00DA182F">
        <w:trPr>
          <w:trHeight w:val="461"/>
        </w:trPr>
        <w:tc>
          <w:tcPr>
            <w:tcW w:w="648" w:type="dxa"/>
            <w:tcBorders>
              <w:bottom w:val="nil"/>
            </w:tcBorders>
          </w:tcPr>
          <w:p w14:paraId="26CFA036" w14:textId="77777777" w:rsidR="004273EF" w:rsidRDefault="004273EF"/>
        </w:tc>
        <w:tc>
          <w:tcPr>
            <w:tcW w:w="1080" w:type="dxa"/>
            <w:tcBorders>
              <w:bottom w:val="nil"/>
            </w:tcBorders>
            <w:vAlign w:val="center"/>
          </w:tcPr>
          <w:p w14:paraId="0641F6A3" w14:textId="77777777" w:rsidR="004273EF" w:rsidRDefault="004273EF" w:rsidP="00DA182F">
            <w:pPr>
              <w:jc w:val="center"/>
            </w:pPr>
          </w:p>
        </w:tc>
        <w:tc>
          <w:tcPr>
            <w:tcW w:w="4723" w:type="dxa"/>
            <w:tcBorders>
              <w:bottom w:val="nil"/>
            </w:tcBorders>
            <w:vAlign w:val="center"/>
          </w:tcPr>
          <w:p w14:paraId="2B9F757A" w14:textId="77777777" w:rsidR="004273EF" w:rsidRPr="00C4258C" w:rsidRDefault="004273EF">
            <w:pPr>
              <w:jc w:val="center"/>
            </w:pPr>
            <w:r>
              <w:t>INTERPRETIVE STATEMENT</w:t>
            </w:r>
          </w:p>
        </w:tc>
      </w:tr>
      <w:tr w:rsidR="004273EF" w14:paraId="471626E3" w14:textId="77777777" w:rsidTr="0045503F">
        <w:trPr>
          <w:trHeight w:val="461"/>
        </w:trPr>
        <w:tc>
          <w:tcPr>
            <w:tcW w:w="648" w:type="dxa"/>
            <w:tcBorders>
              <w:top w:val="nil"/>
              <w:bottom w:val="nil"/>
            </w:tcBorders>
          </w:tcPr>
          <w:p w14:paraId="55D1D24B" w14:textId="77777777" w:rsidR="004273EF" w:rsidRDefault="004273EF"/>
        </w:tc>
        <w:tc>
          <w:tcPr>
            <w:tcW w:w="1080" w:type="dxa"/>
            <w:tcBorders>
              <w:top w:val="nil"/>
              <w:bottom w:val="nil"/>
            </w:tcBorders>
            <w:vAlign w:val="center"/>
          </w:tcPr>
          <w:p w14:paraId="5964D841" w14:textId="77777777" w:rsidR="004273EF" w:rsidRDefault="004273EF" w:rsidP="00DA182F">
            <w:pPr>
              <w:jc w:val="center"/>
              <w:rPr>
                <w:sz w:val="22"/>
                <w:szCs w:val="22"/>
              </w:rPr>
            </w:pPr>
            <w:r>
              <w:rPr>
                <w:sz w:val="22"/>
                <w:szCs w:val="22"/>
              </w:rPr>
              <w:t>NO</w:t>
            </w:r>
          </w:p>
          <w:p w14:paraId="4E921B68" w14:textId="77777777" w:rsidR="00A95F35" w:rsidRDefault="00A95F35" w:rsidP="00DA182F">
            <w:pPr>
              <w:jc w:val="center"/>
              <w:rPr>
                <w:sz w:val="22"/>
                <w:szCs w:val="22"/>
              </w:rPr>
            </w:pPr>
          </w:p>
          <w:p w14:paraId="6D7D741D" w14:textId="06DFB0E6" w:rsidR="00A95F35" w:rsidRPr="00C4258C" w:rsidRDefault="00A95F35" w:rsidP="00DA182F">
            <w:pPr>
              <w:jc w:val="center"/>
              <w:rPr>
                <w:sz w:val="22"/>
                <w:szCs w:val="22"/>
              </w:rPr>
            </w:pPr>
          </w:p>
        </w:tc>
        <w:tc>
          <w:tcPr>
            <w:tcW w:w="4723" w:type="dxa"/>
            <w:tcBorders>
              <w:top w:val="nil"/>
              <w:bottom w:val="nil"/>
            </w:tcBorders>
          </w:tcPr>
          <w:p w14:paraId="00DC79D2" w14:textId="77777777" w:rsidR="00717BC4" w:rsidRDefault="00717BC4"/>
          <w:p w14:paraId="2E623146" w14:textId="77777777" w:rsidR="00A01454" w:rsidRPr="00A01454" w:rsidRDefault="00324420" w:rsidP="00A01454">
            <w:r>
              <w:tab/>
            </w:r>
            <w:r w:rsidR="00A01454" w:rsidRPr="00A01454">
              <w:t>Currently, the State Constitution prohibits wagering on college sport or athletic events taking place in New Jersey.  It also prohibits wagering on an event in which a New Jersey college team participates.</w:t>
            </w:r>
          </w:p>
          <w:p w14:paraId="4052E489" w14:textId="35EAF774" w:rsidR="00613EB7" w:rsidRDefault="00A01454" w:rsidP="00822646">
            <w:r w:rsidRPr="00A01454">
              <w:tab/>
              <w:t>This amendment would allow the Legislature to pass laws permitting wagering on any college sport or athletic event.  It would permit wagering even if a New Jersey college team participates in the competition.  Such wagering would be permitted only through casinos and current or former horse racetracks.</w:t>
            </w:r>
          </w:p>
        </w:tc>
      </w:tr>
      <w:tr w:rsidR="0045503F" w14:paraId="72552CF2" w14:textId="77777777" w:rsidTr="00C53B75">
        <w:trPr>
          <w:trHeight w:val="60"/>
        </w:trPr>
        <w:tc>
          <w:tcPr>
            <w:tcW w:w="648" w:type="dxa"/>
            <w:tcBorders>
              <w:top w:val="nil"/>
            </w:tcBorders>
          </w:tcPr>
          <w:p w14:paraId="3A551E46" w14:textId="77777777" w:rsidR="0045503F" w:rsidRDefault="0045503F"/>
        </w:tc>
        <w:tc>
          <w:tcPr>
            <w:tcW w:w="1080" w:type="dxa"/>
            <w:tcBorders>
              <w:top w:val="nil"/>
            </w:tcBorders>
            <w:vAlign w:val="center"/>
          </w:tcPr>
          <w:p w14:paraId="6E77310E" w14:textId="77777777" w:rsidR="0045503F" w:rsidRDefault="0045503F" w:rsidP="002B2058">
            <w:pPr>
              <w:rPr>
                <w:sz w:val="22"/>
                <w:szCs w:val="22"/>
              </w:rPr>
            </w:pPr>
          </w:p>
        </w:tc>
        <w:tc>
          <w:tcPr>
            <w:tcW w:w="4723" w:type="dxa"/>
            <w:tcBorders>
              <w:top w:val="nil"/>
            </w:tcBorders>
          </w:tcPr>
          <w:p w14:paraId="6DA1C6D1" w14:textId="758CDA88" w:rsidR="0045503F" w:rsidRDefault="0045503F"/>
        </w:tc>
      </w:tr>
    </w:tbl>
    <w:p w14:paraId="37DE9CCB" w14:textId="77777777" w:rsidR="004273EF" w:rsidRPr="004273EF" w:rsidRDefault="004273EF" w:rsidP="00686AEB">
      <w:pPr>
        <w:rPr>
          <w:rStyle w:val="11ptChar"/>
        </w:rPr>
      </w:pPr>
    </w:p>
    <w:p w14:paraId="7231F8C7" w14:textId="77777777" w:rsidR="00686AEB" w:rsidRPr="00CE7BD8" w:rsidRDefault="00686AEB" w:rsidP="00686AEB"/>
    <w:p w14:paraId="0221CCC1" w14:textId="77777777" w:rsidR="00686AEB" w:rsidRPr="00AA7880" w:rsidRDefault="00686AEB" w:rsidP="00686AEB">
      <w:pPr>
        <w:jc w:val="center"/>
      </w:pPr>
      <w:r w:rsidRPr="00D71D68">
        <w:t>STATEMENT</w:t>
      </w:r>
    </w:p>
    <w:p w14:paraId="65B8AF4C" w14:textId="77777777" w:rsidR="00686AEB" w:rsidRDefault="00686AEB" w:rsidP="00686AEB"/>
    <w:p w14:paraId="60A550A8" w14:textId="060CC450" w:rsidR="00C74977" w:rsidRDefault="00C12C6D" w:rsidP="00686AEB">
      <w:r>
        <w:tab/>
        <w:t>C</w:t>
      </w:r>
      <w:r w:rsidR="005964E4">
        <w:t>urrently, the</w:t>
      </w:r>
      <w:r w:rsidR="001466C7">
        <w:t xml:space="preserve"> State</w:t>
      </w:r>
      <w:r w:rsidR="005964E4">
        <w:t xml:space="preserve"> C</w:t>
      </w:r>
      <w:r>
        <w:t xml:space="preserve">onstitution </w:t>
      </w:r>
      <w:r w:rsidR="00794903">
        <w:t>prohibits sports wagering on any colleg</w:t>
      </w:r>
      <w:r w:rsidR="00E63BAA">
        <w:t>e</w:t>
      </w:r>
      <w:r w:rsidR="00794903">
        <w:t xml:space="preserve"> </w:t>
      </w:r>
      <w:r w:rsidR="00C74977">
        <w:t xml:space="preserve">sport or athletic </w:t>
      </w:r>
      <w:r w:rsidR="00315693">
        <w:t>event</w:t>
      </w:r>
      <w:r w:rsidR="00794903">
        <w:t xml:space="preserve"> </w:t>
      </w:r>
      <w:r w:rsidR="00E63BAA">
        <w:t>held</w:t>
      </w:r>
      <w:r w:rsidR="00794903">
        <w:t xml:space="preserve"> New Jersey or </w:t>
      </w:r>
      <w:r w:rsidR="00E63BAA">
        <w:t xml:space="preserve">in which a </w:t>
      </w:r>
      <w:r w:rsidR="00C74977">
        <w:t>New Jersey college team</w:t>
      </w:r>
      <w:r w:rsidR="00E63BAA">
        <w:t xml:space="preserve"> participates</w:t>
      </w:r>
      <w:r w:rsidR="00A13D69">
        <w:t>.</w:t>
      </w:r>
      <w:r w:rsidR="008724A3">
        <w:t xml:space="preserve">  Wagering is permitted only </w:t>
      </w:r>
      <w:r w:rsidR="00A13D69">
        <w:t>through</w:t>
      </w:r>
      <w:r w:rsidR="008724A3">
        <w:t xml:space="preserve"> casinos and current or former </w:t>
      </w:r>
      <w:r w:rsidR="00A13D69">
        <w:t xml:space="preserve">horse </w:t>
      </w:r>
      <w:r w:rsidR="008724A3">
        <w:t>racetracks.</w:t>
      </w:r>
    </w:p>
    <w:p w14:paraId="152DC8BF" w14:textId="329F0010" w:rsidR="00C74977" w:rsidRDefault="00C74977" w:rsidP="00C74977">
      <w:r>
        <w:tab/>
        <w:t xml:space="preserve">This amendment would permit wagering </w:t>
      </w:r>
      <w:r w:rsidR="00A13D69">
        <w:t xml:space="preserve">through casinos and current or former horse racetracks </w:t>
      </w:r>
      <w:r>
        <w:t>on a</w:t>
      </w:r>
      <w:r w:rsidR="007E446E">
        <w:t>ll</w:t>
      </w:r>
      <w:r>
        <w:t xml:space="preserve"> college sport or athletic even</w:t>
      </w:r>
      <w:r w:rsidR="007E446E">
        <w:t>ts</w:t>
      </w:r>
      <w:r>
        <w:t xml:space="preserve">.  It would permit wagering even if </w:t>
      </w:r>
      <w:r w:rsidR="007E446E">
        <w:t xml:space="preserve">the event </w:t>
      </w:r>
      <w:r w:rsidR="00377AE4">
        <w:t>takes place in</w:t>
      </w:r>
      <w:r w:rsidR="007E446E">
        <w:t xml:space="preserve"> New Jersey or a</w:t>
      </w:r>
      <w:r>
        <w:t xml:space="preserve"> New Jersey college team participates</w:t>
      </w:r>
      <w:r w:rsidR="007E446E">
        <w:t xml:space="preserve"> in such event</w:t>
      </w:r>
      <w:r>
        <w:t>.</w:t>
      </w:r>
    </w:p>
    <w:p w14:paraId="3D5AF498" w14:textId="4B071790" w:rsidR="00C12C6D" w:rsidRDefault="00C74977" w:rsidP="00686AEB">
      <w:r>
        <w:tab/>
        <w:t xml:space="preserve">Sports wagering in </w:t>
      </w:r>
      <w:r w:rsidR="00FD291E">
        <w:t xml:space="preserve">New Jersey </w:t>
      </w:r>
      <w:r>
        <w:t>has become widely popular</w:t>
      </w:r>
      <w:r w:rsidR="00FD291E">
        <w:t xml:space="preserve"> since </w:t>
      </w:r>
      <w:r w:rsidR="00E63BAA">
        <w:t>the law f</w:t>
      </w:r>
      <w:r w:rsidR="00FD291E">
        <w:t xml:space="preserve">irst permitted </w:t>
      </w:r>
      <w:r w:rsidR="00E63BAA">
        <w:t>it</w:t>
      </w:r>
      <w:r w:rsidR="00FD291E">
        <w:t xml:space="preserve">.  In addition, New Jersey is home to many collegiate athletic postseason and tournament events, including National Collegiate Athletic Association (NCAA) events.  Future events have already been scheduled in New Jersey, such as the East </w:t>
      </w:r>
      <w:r w:rsidR="00FD291E">
        <w:lastRenderedPageBreak/>
        <w:t xml:space="preserve">Regional of the 2025 NCAA “March Madness” Men’s College Basketball Tournament.  March Madness is a major sporting event and extremely popular for sports bettors across the State and the country.  With the addition of the East Regional taking place in New Jersey, the State should </w:t>
      </w:r>
      <w:r>
        <w:t>provide more</w:t>
      </w:r>
      <w:r w:rsidR="00FD291E">
        <w:t xml:space="preserve"> opportunities to New Jersey bettors to participate </w:t>
      </w:r>
      <w:r w:rsidR="00E63BAA">
        <w:t xml:space="preserve">legally </w:t>
      </w:r>
      <w:r w:rsidR="00FD291E">
        <w:t xml:space="preserve">in </w:t>
      </w:r>
      <w:r>
        <w:t xml:space="preserve">such </w:t>
      </w:r>
      <w:r w:rsidR="00FD291E">
        <w:t>tournament</w:t>
      </w:r>
      <w:r>
        <w:t>s</w:t>
      </w:r>
      <w:r w:rsidR="00FD291E">
        <w:t>.</w:t>
      </w:r>
    </w:p>
    <w:sectPr w:rsidR="00C12C6D" w:rsidSect="00511B0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474B0" w14:textId="77777777" w:rsidR="00D514DC" w:rsidRDefault="00D514DC">
      <w:r>
        <w:separator/>
      </w:r>
    </w:p>
  </w:endnote>
  <w:endnote w:type="continuationSeparator" w:id="0">
    <w:p w14:paraId="4EF5964B" w14:textId="77777777" w:rsidR="00D514DC" w:rsidRDefault="00D51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7D041" w14:textId="6F6DFA23" w:rsidR="00696114" w:rsidRDefault="00696114" w:rsidP="00696114">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02B6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2BE6C" w14:textId="77777777" w:rsidR="00A95F35" w:rsidRPr="00921C91" w:rsidRDefault="00A95F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7003224" w14:textId="77777777" w:rsidR="00A95F35" w:rsidRPr="00921C91" w:rsidRDefault="00A95F35">
    <w:pPr>
      <w:pStyle w:val="Footer"/>
      <w:rPr>
        <w:szCs w:val="18"/>
      </w:rPr>
    </w:pPr>
  </w:p>
  <w:p w14:paraId="1D906121" w14:textId="77777777" w:rsidR="00A95F35" w:rsidRPr="00921C91" w:rsidRDefault="00A95F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6EADE7E" w14:textId="77777777" w:rsidR="00A95F35" w:rsidRDefault="00A95F35">
    <w:pPr>
      <w:pStyle w:val="Footer"/>
    </w:pPr>
  </w:p>
  <w:p w14:paraId="26BD745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DF6FB" w14:textId="77777777" w:rsidR="00D514DC" w:rsidRDefault="00D514DC">
      <w:r>
        <w:separator/>
      </w:r>
    </w:p>
  </w:footnote>
  <w:footnote w:type="continuationSeparator" w:id="0">
    <w:p w14:paraId="5590A706" w14:textId="77777777" w:rsidR="00D514DC" w:rsidRDefault="00D51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2E585" w14:textId="77777777" w:rsidR="00665CBC" w:rsidRDefault="001719BE">
    <w:pPr>
      <w:pStyle w:val="Header"/>
    </w:pPr>
    <w:r>
      <w:rPr>
        <w:noProof/>
      </w:rPr>
      <w:pict w14:anchorId="02688D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DBA49" w14:textId="23AF87C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4529" w14:textId="399C09EE" w:rsidR="00665CBC" w:rsidRDefault="00665CBC" w:rsidP="00686AEB">
    <w:pPr>
      <w:pStyle w:val="Header"/>
      <w:jc w:val="center"/>
      <w:rPr>
        <w:rStyle w:val="PageNumber"/>
      </w:rPr>
    </w:pPr>
  </w:p>
  <w:p w14:paraId="3235C7F4" w14:textId="62604657" w:rsidR="00511B00" w:rsidRDefault="00511B00" w:rsidP="00511B00">
    <w:pPr>
      <w:pStyle w:val="bpuHeadSpon"/>
    </w:pPr>
    <w:r w:rsidRPr="00511B00">
      <w:rPr>
        <w:rStyle w:val="bpuHeadSponChar"/>
      </w:rPr>
      <w:t>ACR200</w:t>
    </w:r>
    <w:r>
      <w:t xml:space="preserve"> HOUGHTALING, DOWNEY</w:t>
    </w:r>
  </w:p>
  <w:p w14:paraId="22777004" w14:textId="42673E3C" w:rsidR="00511B00" w:rsidRDefault="00511B00" w:rsidP="00511B00">
    <w:pPr>
      <w:pStyle w:val="bpuHeadSpon"/>
    </w:pPr>
    <w:r>
      <w:fldChar w:fldCharType="begin"/>
    </w:r>
    <w:r>
      <w:instrText xml:space="preserve"> PAGE  \* MERGEFORMAT </w:instrText>
    </w:r>
    <w:r>
      <w:fldChar w:fldCharType="separate"/>
    </w:r>
    <w:r w:rsidR="00DC4264">
      <w:rPr>
        <w:noProof/>
      </w:rPr>
      <w:t>6</w:t>
    </w:r>
    <w:r>
      <w:fldChar w:fldCharType="end"/>
    </w:r>
  </w:p>
  <w:p w14:paraId="78B4DB65" w14:textId="77777777" w:rsidR="00511B00" w:rsidRDefault="00511B00" w:rsidP="00511B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1CE9F" w14:textId="618CD96D" w:rsidR="00665CBC" w:rsidRDefault="00665CBC">
    <w:pPr>
      <w:pStyle w:val="Header"/>
    </w:pPr>
  </w:p>
  <w:p w14:paraId="737E03AF" w14:textId="77464667" w:rsidR="00511B00" w:rsidRDefault="00511B00" w:rsidP="00511B00">
    <w:pPr>
      <w:pStyle w:val="bpuHeadSpon"/>
    </w:pPr>
    <w:r w:rsidRPr="00511B00">
      <w:rPr>
        <w:rStyle w:val="bpuHeadSponChar"/>
      </w:rPr>
      <w:t>ACR200</w:t>
    </w:r>
    <w:r>
      <w:t xml:space="preserve"> HOUGHTALING, DOWNEY</w:t>
    </w:r>
  </w:p>
  <w:p w14:paraId="5E07E497" w14:textId="25AC1CFF" w:rsidR="00511B00" w:rsidRDefault="00511B00" w:rsidP="00511B00">
    <w:pPr>
      <w:pStyle w:val="bpuHeadSpon"/>
    </w:pPr>
    <w:r>
      <w:fldChar w:fldCharType="begin"/>
    </w:r>
    <w:r>
      <w:instrText xml:space="preserve"> PAGE  \* MERGEFORMAT </w:instrText>
    </w:r>
    <w:r>
      <w:fldChar w:fldCharType="separate"/>
    </w:r>
    <w:r w:rsidR="00DC4264">
      <w:rPr>
        <w:noProof/>
      </w:rPr>
      <w:t>2</w:t>
    </w:r>
    <w:r>
      <w:fldChar w:fldCharType="end"/>
    </w:r>
  </w:p>
  <w:p w14:paraId="57036540" w14:textId="77777777" w:rsidR="00511B00" w:rsidRDefault="00511B00" w:rsidP="00511B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4DC"/>
    <w:rsid w:val="000035E5"/>
    <w:rsid w:val="000051BD"/>
    <w:rsid w:val="0001274B"/>
    <w:rsid w:val="000160A5"/>
    <w:rsid w:val="00017534"/>
    <w:rsid w:val="0002335B"/>
    <w:rsid w:val="000274A6"/>
    <w:rsid w:val="0003549A"/>
    <w:rsid w:val="000367AE"/>
    <w:rsid w:val="0004129F"/>
    <w:rsid w:val="00043B22"/>
    <w:rsid w:val="0004569E"/>
    <w:rsid w:val="00054975"/>
    <w:rsid w:val="00057D20"/>
    <w:rsid w:val="0006197C"/>
    <w:rsid w:val="0006281F"/>
    <w:rsid w:val="00062A6F"/>
    <w:rsid w:val="0008141C"/>
    <w:rsid w:val="00092D93"/>
    <w:rsid w:val="00094A55"/>
    <w:rsid w:val="000A44A7"/>
    <w:rsid w:val="000B1054"/>
    <w:rsid w:val="000B3411"/>
    <w:rsid w:val="000C054C"/>
    <w:rsid w:val="000C12C2"/>
    <w:rsid w:val="000D11AF"/>
    <w:rsid w:val="000D2783"/>
    <w:rsid w:val="000D3D2D"/>
    <w:rsid w:val="000D6255"/>
    <w:rsid w:val="000D6262"/>
    <w:rsid w:val="000D6999"/>
    <w:rsid w:val="000D7B4A"/>
    <w:rsid w:val="000E4006"/>
    <w:rsid w:val="000F20EA"/>
    <w:rsid w:val="000F3DA2"/>
    <w:rsid w:val="000F4333"/>
    <w:rsid w:val="000F5FDE"/>
    <w:rsid w:val="000F7466"/>
    <w:rsid w:val="00102EB9"/>
    <w:rsid w:val="00116D4C"/>
    <w:rsid w:val="00116FDA"/>
    <w:rsid w:val="0013000E"/>
    <w:rsid w:val="00133F81"/>
    <w:rsid w:val="00135943"/>
    <w:rsid w:val="00140667"/>
    <w:rsid w:val="001466C7"/>
    <w:rsid w:val="00146D5A"/>
    <w:rsid w:val="00162F1F"/>
    <w:rsid w:val="001645FB"/>
    <w:rsid w:val="00173D2B"/>
    <w:rsid w:val="00176143"/>
    <w:rsid w:val="00181676"/>
    <w:rsid w:val="00183603"/>
    <w:rsid w:val="00194E78"/>
    <w:rsid w:val="0019707B"/>
    <w:rsid w:val="00197E8B"/>
    <w:rsid w:val="00197FA4"/>
    <w:rsid w:val="001A161A"/>
    <w:rsid w:val="001A3B79"/>
    <w:rsid w:val="001A66B6"/>
    <w:rsid w:val="001A7EFA"/>
    <w:rsid w:val="001B35EB"/>
    <w:rsid w:val="001B4716"/>
    <w:rsid w:val="001B4EA4"/>
    <w:rsid w:val="001B762E"/>
    <w:rsid w:val="001C7C52"/>
    <w:rsid w:val="001D25F3"/>
    <w:rsid w:val="001E15F1"/>
    <w:rsid w:val="001E16FA"/>
    <w:rsid w:val="001E6213"/>
    <w:rsid w:val="001F14C7"/>
    <w:rsid w:val="001F2821"/>
    <w:rsid w:val="001F7405"/>
    <w:rsid w:val="00205533"/>
    <w:rsid w:val="00212B8D"/>
    <w:rsid w:val="00222983"/>
    <w:rsid w:val="00222B7E"/>
    <w:rsid w:val="002370D0"/>
    <w:rsid w:val="00255958"/>
    <w:rsid w:val="00257FA2"/>
    <w:rsid w:val="0026574A"/>
    <w:rsid w:val="002660BB"/>
    <w:rsid w:val="002720E8"/>
    <w:rsid w:val="0027418F"/>
    <w:rsid w:val="00275293"/>
    <w:rsid w:val="0027728F"/>
    <w:rsid w:val="002776B0"/>
    <w:rsid w:val="00286C7E"/>
    <w:rsid w:val="002954A6"/>
    <w:rsid w:val="002971C9"/>
    <w:rsid w:val="002A1029"/>
    <w:rsid w:val="002A1527"/>
    <w:rsid w:val="002A3A1A"/>
    <w:rsid w:val="002A4692"/>
    <w:rsid w:val="002A51BA"/>
    <w:rsid w:val="002B2058"/>
    <w:rsid w:val="002B2E26"/>
    <w:rsid w:val="002B3FE6"/>
    <w:rsid w:val="002B6CCF"/>
    <w:rsid w:val="002C2D81"/>
    <w:rsid w:val="002C3B44"/>
    <w:rsid w:val="002C461E"/>
    <w:rsid w:val="002C6CEC"/>
    <w:rsid w:val="002D704D"/>
    <w:rsid w:val="002E02BB"/>
    <w:rsid w:val="002E0527"/>
    <w:rsid w:val="002E09CE"/>
    <w:rsid w:val="002E69D1"/>
    <w:rsid w:val="002F23E9"/>
    <w:rsid w:val="002F374B"/>
    <w:rsid w:val="002F3BA6"/>
    <w:rsid w:val="00315320"/>
    <w:rsid w:val="00315693"/>
    <w:rsid w:val="00323FCC"/>
    <w:rsid w:val="00324420"/>
    <w:rsid w:val="00324B2D"/>
    <w:rsid w:val="00325776"/>
    <w:rsid w:val="00325E27"/>
    <w:rsid w:val="0032669B"/>
    <w:rsid w:val="00330395"/>
    <w:rsid w:val="00333704"/>
    <w:rsid w:val="00336624"/>
    <w:rsid w:val="0034025F"/>
    <w:rsid w:val="00340458"/>
    <w:rsid w:val="0034200F"/>
    <w:rsid w:val="003446A0"/>
    <w:rsid w:val="0034481B"/>
    <w:rsid w:val="00350130"/>
    <w:rsid w:val="00354334"/>
    <w:rsid w:val="0036180C"/>
    <w:rsid w:val="00363CF5"/>
    <w:rsid w:val="00364344"/>
    <w:rsid w:val="00366D0E"/>
    <w:rsid w:val="003702CA"/>
    <w:rsid w:val="00370617"/>
    <w:rsid w:val="00374D24"/>
    <w:rsid w:val="00377AE4"/>
    <w:rsid w:val="00382F1F"/>
    <w:rsid w:val="00391DA4"/>
    <w:rsid w:val="003974F4"/>
    <w:rsid w:val="003A3C64"/>
    <w:rsid w:val="003A3F83"/>
    <w:rsid w:val="003A5F93"/>
    <w:rsid w:val="003B37A0"/>
    <w:rsid w:val="003C43EF"/>
    <w:rsid w:val="003C5A6B"/>
    <w:rsid w:val="003C7FB2"/>
    <w:rsid w:val="003D1AAE"/>
    <w:rsid w:val="003D24DE"/>
    <w:rsid w:val="003E26D4"/>
    <w:rsid w:val="003E47BA"/>
    <w:rsid w:val="003F181C"/>
    <w:rsid w:val="003F3B37"/>
    <w:rsid w:val="0040195A"/>
    <w:rsid w:val="00402DC0"/>
    <w:rsid w:val="00416C4B"/>
    <w:rsid w:val="0041751E"/>
    <w:rsid w:val="0042049B"/>
    <w:rsid w:val="004211E5"/>
    <w:rsid w:val="00422091"/>
    <w:rsid w:val="004273EF"/>
    <w:rsid w:val="0043386C"/>
    <w:rsid w:val="00433B0F"/>
    <w:rsid w:val="00436F2D"/>
    <w:rsid w:val="00436F5D"/>
    <w:rsid w:val="00441B42"/>
    <w:rsid w:val="0045118A"/>
    <w:rsid w:val="0045415E"/>
    <w:rsid w:val="0045503F"/>
    <w:rsid w:val="00455D51"/>
    <w:rsid w:val="00456BF9"/>
    <w:rsid w:val="00461057"/>
    <w:rsid w:val="004704A8"/>
    <w:rsid w:val="00471102"/>
    <w:rsid w:val="00471F18"/>
    <w:rsid w:val="00481F80"/>
    <w:rsid w:val="00484144"/>
    <w:rsid w:val="00484C19"/>
    <w:rsid w:val="00485866"/>
    <w:rsid w:val="00492076"/>
    <w:rsid w:val="00493B1D"/>
    <w:rsid w:val="00497037"/>
    <w:rsid w:val="0049726C"/>
    <w:rsid w:val="004A3009"/>
    <w:rsid w:val="004A6940"/>
    <w:rsid w:val="004A77A4"/>
    <w:rsid w:val="004B003A"/>
    <w:rsid w:val="004C742C"/>
    <w:rsid w:val="004D43D7"/>
    <w:rsid w:val="004E1F3E"/>
    <w:rsid w:val="004E5B68"/>
    <w:rsid w:val="004F21BD"/>
    <w:rsid w:val="004F4F1D"/>
    <w:rsid w:val="004F74DD"/>
    <w:rsid w:val="00501317"/>
    <w:rsid w:val="0050495C"/>
    <w:rsid w:val="00505DC9"/>
    <w:rsid w:val="00506E1E"/>
    <w:rsid w:val="00511B00"/>
    <w:rsid w:val="00513C81"/>
    <w:rsid w:val="00513F89"/>
    <w:rsid w:val="00516832"/>
    <w:rsid w:val="005214E7"/>
    <w:rsid w:val="00527BFB"/>
    <w:rsid w:val="00532A32"/>
    <w:rsid w:val="00540B0B"/>
    <w:rsid w:val="0054428E"/>
    <w:rsid w:val="0054460F"/>
    <w:rsid w:val="005536CD"/>
    <w:rsid w:val="00554051"/>
    <w:rsid w:val="00555158"/>
    <w:rsid w:val="00557240"/>
    <w:rsid w:val="005651F3"/>
    <w:rsid w:val="00572184"/>
    <w:rsid w:val="00577A15"/>
    <w:rsid w:val="00580533"/>
    <w:rsid w:val="00580BF3"/>
    <w:rsid w:val="0059131D"/>
    <w:rsid w:val="005964E4"/>
    <w:rsid w:val="005B3F92"/>
    <w:rsid w:val="005B479C"/>
    <w:rsid w:val="005B561E"/>
    <w:rsid w:val="005C07E4"/>
    <w:rsid w:val="005C2124"/>
    <w:rsid w:val="005C336F"/>
    <w:rsid w:val="005C7F3C"/>
    <w:rsid w:val="005D00AB"/>
    <w:rsid w:val="005D58C6"/>
    <w:rsid w:val="005E017C"/>
    <w:rsid w:val="005E50C6"/>
    <w:rsid w:val="005F2A97"/>
    <w:rsid w:val="005F399B"/>
    <w:rsid w:val="00600097"/>
    <w:rsid w:val="00600A56"/>
    <w:rsid w:val="006019F8"/>
    <w:rsid w:val="00602DC6"/>
    <w:rsid w:val="00605B20"/>
    <w:rsid w:val="0061156F"/>
    <w:rsid w:val="00613EB7"/>
    <w:rsid w:val="00613FF5"/>
    <w:rsid w:val="006155A8"/>
    <w:rsid w:val="00616DA6"/>
    <w:rsid w:val="00621B94"/>
    <w:rsid w:val="00626239"/>
    <w:rsid w:val="00635316"/>
    <w:rsid w:val="00635449"/>
    <w:rsid w:val="006378C5"/>
    <w:rsid w:val="00637B9D"/>
    <w:rsid w:val="00645E6A"/>
    <w:rsid w:val="00665CBC"/>
    <w:rsid w:val="00667A5C"/>
    <w:rsid w:val="006727B2"/>
    <w:rsid w:val="00677316"/>
    <w:rsid w:val="00686AEB"/>
    <w:rsid w:val="00696114"/>
    <w:rsid w:val="006B5CCE"/>
    <w:rsid w:val="006B7897"/>
    <w:rsid w:val="006B7FA7"/>
    <w:rsid w:val="006C086A"/>
    <w:rsid w:val="006C21C1"/>
    <w:rsid w:val="006C7327"/>
    <w:rsid w:val="006D00E5"/>
    <w:rsid w:val="006D33AA"/>
    <w:rsid w:val="006D5AD2"/>
    <w:rsid w:val="006D791B"/>
    <w:rsid w:val="006E0572"/>
    <w:rsid w:val="006E2895"/>
    <w:rsid w:val="006E52E1"/>
    <w:rsid w:val="006F180D"/>
    <w:rsid w:val="006F4334"/>
    <w:rsid w:val="006F47AF"/>
    <w:rsid w:val="006F6B8A"/>
    <w:rsid w:val="006F7854"/>
    <w:rsid w:val="00707CD3"/>
    <w:rsid w:val="00716684"/>
    <w:rsid w:val="00716BB9"/>
    <w:rsid w:val="00717BC4"/>
    <w:rsid w:val="007256D1"/>
    <w:rsid w:val="007279FD"/>
    <w:rsid w:val="00734F96"/>
    <w:rsid w:val="00744FE0"/>
    <w:rsid w:val="007502CB"/>
    <w:rsid w:val="00752D79"/>
    <w:rsid w:val="00752E20"/>
    <w:rsid w:val="007532E7"/>
    <w:rsid w:val="0075531A"/>
    <w:rsid w:val="00756EDE"/>
    <w:rsid w:val="00761C6E"/>
    <w:rsid w:val="00781B4D"/>
    <w:rsid w:val="007824BF"/>
    <w:rsid w:val="00783B8D"/>
    <w:rsid w:val="007869BD"/>
    <w:rsid w:val="00794903"/>
    <w:rsid w:val="00794B94"/>
    <w:rsid w:val="00794BD4"/>
    <w:rsid w:val="007A2F73"/>
    <w:rsid w:val="007A3061"/>
    <w:rsid w:val="007A5A0B"/>
    <w:rsid w:val="007A73A5"/>
    <w:rsid w:val="007B1558"/>
    <w:rsid w:val="007C0E14"/>
    <w:rsid w:val="007C194F"/>
    <w:rsid w:val="007C7DE4"/>
    <w:rsid w:val="007D0951"/>
    <w:rsid w:val="007D40CB"/>
    <w:rsid w:val="007D5796"/>
    <w:rsid w:val="007D59C0"/>
    <w:rsid w:val="007D7D9C"/>
    <w:rsid w:val="007E3FBB"/>
    <w:rsid w:val="007E446E"/>
    <w:rsid w:val="007F485D"/>
    <w:rsid w:val="007F5A29"/>
    <w:rsid w:val="007F6050"/>
    <w:rsid w:val="00813627"/>
    <w:rsid w:val="0082013F"/>
    <w:rsid w:val="00821BA8"/>
    <w:rsid w:val="00822646"/>
    <w:rsid w:val="00832816"/>
    <w:rsid w:val="00834AA0"/>
    <w:rsid w:val="00837109"/>
    <w:rsid w:val="00840365"/>
    <w:rsid w:val="008406A3"/>
    <w:rsid w:val="00841D2C"/>
    <w:rsid w:val="00845F3C"/>
    <w:rsid w:val="008461B8"/>
    <w:rsid w:val="008462F1"/>
    <w:rsid w:val="00847EF1"/>
    <w:rsid w:val="008538FA"/>
    <w:rsid w:val="008573B0"/>
    <w:rsid w:val="00866563"/>
    <w:rsid w:val="00867AC2"/>
    <w:rsid w:val="0087056E"/>
    <w:rsid w:val="008724A3"/>
    <w:rsid w:val="00872BEC"/>
    <w:rsid w:val="008735C2"/>
    <w:rsid w:val="00875402"/>
    <w:rsid w:val="00884D51"/>
    <w:rsid w:val="008916EC"/>
    <w:rsid w:val="00891E4F"/>
    <w:rsid w:val="008A31C5"/>
    <w:rsid w:val="008A4F9A"/>
    <w:rsid w:val="008B0047"/>
    <w:rsid w:val="008B2850"/>
    <w:rsid w:val="008B3DFF"/>
    <w:rsid w:val="008B6064"/>
    <w:rsid w:val="008C79B3"/>
    <w:rsid w:val="008D74F5"/>
    <w:rsid w:val="008D77BD"/>
    <w:rsid w:val="008E454C"/>
    <w:rsid w:val="008E58D9"/>
    <w:rsid w:val="008F1E5A"/>
    <w:rsid w:val="00901BDA"/>
    <w:rsid w:val="00904EC7"/>
    <w:rsid w:val="009121D8"/>
    <w:rsid w:val="00916F7A"/>
    <w:rsid w:val="00917FE3"/>
    <w:rsid w:val="00923D4D"/>
    <w:rsid w:val="009318C7"/>
    <w:rsid w:val="00931C09"/>
    <w:rsid w:val="009348C2"/>
    <w:rsid w:val="0094213C"/>
    <w:rsid w:val="009421A6"/>
    <w:rsid w:val="009440D0"/>
    <w:rsid w:val="009523A3"/>
    <w:rsid w:val="00960958"/>
    <w:rsid w:val="00963A46"/>
    <w:rsid w:val="00966A3E"/>
    <w:rsid w:val="00971493"/>
    <w:rsid w:val="00971AD9"/>
    <w:rsid w:val="00973069"/>
    <w:rsid w:val="00973523"/>
    <w:rsid w:val="00980766"/>
    <w:rsid w:val="009835D4"/>
    <w:rsid w:val="009865D4"/>
    <w:rsid w:val="0099002A"/>
    <w:rsid w:val="00997152"/>
    <w:rsid w:val="009972CD"/>
    <w:rsid w:val="009A0E9C"/>
    <w:rsid w:val="009A45DA"/>
    <w:rsid w:val="009B06D2"/>
    <w:rsid w:val="009B34EC"/>
    <w:rsid w:val="009B5D67"/>
    <w:rsid w:val="009B5E27"/>
    <w:rsid w:val="009B6176"/>
    <w:rsid w:val="009B7359"/>
    <w:rsid w:val="009C0D22"/>
    <w:rsid w:val="009C2DD9"/>
    <w:rsid w:val="009C3E09"/>
    <w:rsid w:val="009C5630"/>
    <w:rsid w:val="009C5B71"/>
    <w:rsid w:val="009C7875"/>
    <w:rsid w:val="009D0E5D"/>
    <w:rsid w:val="009D0F63"/>
    <w:rsid w:val="009D7934"/>
    <w:rsid w:val="009D7CCF"/>
    <w:rsid w:val="009E55F9"/>
    <w:rsid w:val="009E5961"/>
    <w:rsid w:val="009F4FAC"/>
    <w:rsid w:val="00A01454"/>
    <w:rsid w:val="00A017C0"/>
    <w:rsid w:val="00A11228"/>
    <w:rsid w:val="00A13D69"/>
    <w:rsid w:val="00A222C2"/>
    <w:rsid w:val="00A25B93"/>
    <w:rsid w:val="00A26447"/>
    <w:rsid w:val="00A305D6"/>
    <w:rsid w:val="00A342C4"/>
    <w:rsid w:val="00A50F6B"/>
    <w:rsid w:val="00A52237"/>
    <w:rsid w:val="00A551D6"/>
    <w:rsid w:val="00A6251B"/>
    <w:rsid w:val="00A6754E"/>
    <w:rsid w:val="00A70F58"/>
    <w:rsid w:val="00A72987"/>
    <w:rsid w:val="00A7346B"/>
    <w:rsid w:val="00A84C4F"/>
    <w:rsid w:val="00A932A1"/>
    <w:rsid w:val="00A9556B"/>
    <w:rsid w:val="00A95F35"/>
    <w:rsid w:val="00A96E06"/>
    <w:rsid w:val="00AA2172"/>
    <w:rsid w:val="00AA6197"/>
    <w:rsid w:val="00AA6C70"/>
    <w:rsid w:val="00AB16FD"/>
    <w:rsid w:val="00AB41CD"/>
    <w:rsid w:val="00AB4813"/>
    <w:rsid w:val="00AB4D70"/>
    <w:rsid w:val="00AC1003"/>
    <w:rsid w:val="00AC15EA"/>
    <w:rsid w:val="00AC3966"/>
    <w:rsid w:val="00AC56D6"/>
    <w:rsid w:val="00AC6466"/>
    <w:rsid w:val="00AC7639"/>
    <w:rsid w:val="00AD08BB"/>
    <w:rsid w:val="00AD0EC0"/>
    <w:rsid w:val="00AD70D6"/>
    <w:rsid w:val="00AD75BC"/>
    <w:rsid w:val="00AD7BB0"/>
    <w:rsid w:val="00AD7BC9"/>
    <w:rsid w:val="00AE1073"/>
    <w:rsid w:val="00AE1871"/>
    <w:rsid w:val="00AE4844"/>
    <w:rsid w:val="00AE5299"/>
    <w:rsid w:val="00AF1A8C"/>
    <w:rsid w:val="00B0116D"/>
    <w:rsid w:val="00B01173"/>
    <w:rsid w:val="00B02F35"/>
    <w:rsid w:val="00B05A3C"/>
    <w:rsid w:val="00B07100"/>
    <w:rsid w:val="00B1138C"/>
    <w:rsid w:val="00B12F08"/>
    <w:rsid w:val="00B2574A"/>
    <w:rsid w:val="00B2770B"/>
    <w:rsid w:val="00B35D8A"/>
    <w:rsid w:val="00B45B34"/>
    <w:rsid w:val="00B57047"/>
    <w:rsid w:val="00B61D86"/>
    <w:rsid w:val="00B6342D"/>
    <w:rsid w:val="00B726BD"/>
    <w:rsid w:val="00B732BC"/>
    <w:rsid w:val="00B777EC"/>
    <w:rsid w:val="00B81ECA"/>
    <w:rsid w:val="00B90E33"/>
    <w:rsid w:val="00B9676B"/>
    <w:rsid w:val="00B96D86"/>
    <w:rsid w:val="00BA2EA5"/>
    <w:rsid w:val="00BA364B"/>
    <w:rsid w:val="00BA4C13"/>
    <w:rsid w:val="00BB1190"/>
    <w:rsid w:val="00BB31D0"/>
    <w:rsid w:val="00BB3A11"/>
    <w:rsid w:val="00BB4C6C"/>
    <w:rsid w:val="00BB4DDB"/>
    <w:rsid w:val="00BB5D79"/>
    <w:rsid w:val="00BB5F02"/>
    <w:rsid w:val="00BC4A2F"/>
    <w:rsid w:val="00BC7892"/>
    <w:rsid w:val="00BE24D6"/>
    <w:rsid w:val="00BE330E"/>
    <w:rsid w:val="00BE7EFA"/>
    <w:rsid w:val="00BF06AD"/>
    <w:rsid w:val="00BF1AA1"/>
    <w:rsid w:val="00BF2C67"/>
    <w:rsid w:val="00BF39D9"/>
    <w:rsid w:val="00C04F4D"/>
    <w:rsid w:val="00C12C6D"/>
    <w:rsid w:val="00C12E48"/>
    <w:rsid w:val="00C13D14"/>
    <w:rsid w:val="00C15F53"/>
    <w:rsid w:val="00C23F09"/>
    <w:rsid w:val="00C25356"/>
    <w:rsid w:val="00C328D0"/>
    <w:rsid w:val="00C46BC1"/>
    <w:rsid w:val="00C5235F"/>
    <w:rsid w:val="00C53B75"/>
    <w:rsid w:val="00C54CE2"/>
    <w:rsid w:val="00C55582"/>
    <w:rsid w:val="00C66BF3"/>
    <w:rsid w:val="00C70140"/>
    <w:rsid w:val="00C73CA7"/>
    <w:rsid w:val="00C74977"/>
    <w:rsid w:val="00C8126B"/>
    <w:rsid w:val="00C822F6"/>
    <w:rsid w:val="00C82AC2"/>
    <w:rsid w:val="00C8456C"/>
    <w:rsid w:val="00C91E19"/>
    <w:rsid w:val="00C92402"/>
    <w:rsid w:val="00C92587"/>
    <w:rsid w:val="00C92867"/>
    <w:rsid w:val="00C93B93"/>
    <w:rsid w:val="00CA037D"/>
    <w:rsid w:val="00CA0837"/>
    <w:rsid w:val="00CA1A31"/>
    <w:rsid w:val="00CA2442"/>
    <w:rsid w:val="00CA4725"/>
    <w:rsid w:val="00CA7490"/>
    <w:rsid w:val="00CB6246"/>
    <w:rsid w:val="00CC0A17"/>
    <w:rsid w:val="00CD00ED"/>
    <w:rsid w:val="00CD0F93"/>
    <w:rsid w:val="00CD1BD1"/>
    <w:rsid w:val="00CD528D"/>
    <w:rsid w:val="00CD6973"/>
    <w:rsid w:val="00CE787E"/>
    <w:rsid w:val="00CE78BF"/>
    <w:rsid w:val="00CF4C9C"/>
    <w:rsid w:val="00CF65EB"/>
    <w:rsid w:val="00CF72AD"/>
    <w:rsid w:val="00D02441"/>
    <w:rsid w:val="00D039F4"/>
    <w:rsid w:val="00D04255"/>
    <w:rsid w:val="00D10496"/>
    <w:rsid w:val="00D11173"/>
    <w:rsid w:val="00D1215F"/>
    <w:rsid w:val="00D162D2"/>
    <w:rsid w:val="00D16561"/>
    <w:rsid w:val="00D17FF8"/>
    <w:rsid w:val="00D268AC"/>
    <w:rsid w:val="00D27FF3"/>
    <w:rsid w:val="00D343D0"/>
    <w:rsid w:val="00D3664D"/>
    <w:rsid w:val="00D36C34"/>
    <w:rsid w:val="00D36EAB"/>
    <w:rsid w:val="00D37AB5"/>
    <w:rsid w:val="00D408A1"/>
    <w:rsid w:val="00D500E9"/>
    <w:rsid w:val="00D50253"/>
    <w:rsid w:val="00D507BC"/>
    <w:rsid w:val="00D514DC"/>
    <w:rsid w:val="00D6090A"/>
    <w:rsid w:val="00D62FA3"/>
    <w:rsid w:val="00D63B6F"/>
    <w:rsid w:val="00D64A90"/>
    <w:rsid w:val="00D677F9"/>
    <w:rsid w:val="00D73E6F"/>
    <w:rsid w:val="00D740FA"/>
    <w:rsid w:val="00D77939"/>
    <w:rsid w:val="00D9410B"/>
    <w:rsid w:val="00D9695B"/>
    <w:rsid w:val="00DA01C6"/>
    <w:rsid w:val="00DA182F"/>
    <w:rsid w:val="00DA2417"/>
    <w:rsid w:val="00DA5585"/>
    <w:rsid w:val="00DB02AC"/>
    <w:rsid w:val="00DB6AA2"/>
    <w:rsid w:val="00DB7C3E"/>
    <w:rsid w:val="00DC4264"/>
    <w:rsid w:val="00DC770D"/>
    <w:rsid w:val="00DD5E87"/>
    <w:rsid w:val="00DE10D1"/>
    <w:rsid w:val="00DE162E"/>
    <w:rsid w:val="00DE2514"/>
    <w:rsid w:val="00DE6851"/>
    <w:rsid w:val="00DF03EE"/>
    <w:rsid w:val="00DF6089"/>
    <w:rsid w:val="00E01B71"/>
    <w:rsid w:val="00E01DF3"/>
    <w:rsid w:val="00E02190"/>
    <w:rsid w:val="00E05CC9"/>
    <w:rsid w:val="00E05EC4"/>
    <w:rsid w:val="00E15573"/>
    <w:rsid w:val="00E25A5B"/>
    <w:rsid w:val="00E373C7"/>
    <w:rsid w:val="00E4267B"/>
    <w:rsid w:val="00E42F13"/>
    <w:rsid w:val="00E43E91"/>
    <w:rsid w:val="00E452DF"/>
    <w:rsid w:val="00E4776E"/>
    <w:rsid w:val="00E538AC"/>
    <w:rsid w:val="00E53E80"/>
    <w:rsid w:val="00E543CF"/>
    <w:rsid w:val="00E546FD"/>
    <w:rsid w:val="00E608F1"/>
    <w:rsid w:val="00E611B9"/>
    <w:rsid w:val="00E620EA"/>
    <w:rsid w:val="00E63BAA"/>
    <w:rsid w:val="00E7144F"/>
    <w:rsid w:val="00E73D74"/>
    <w:rsid w:val="00E76A79"/>
    <w:rsid w:val="00E80692"/>
    <w:rsid w:val="00E80C24"/>
    <w:rsid w:val="00E93836"/>
    <w:rsid w:val="00EA7C16"/>
    <w:rsid w:val="00EC1A75"/>
    <w:rsid w:val="00EC5281"/>
    <w:rsid w:val="00EC791D"/>
    <w:rsid w:val="00EC7CA6"/>
    <w:rsid w:val="00ED045F"/>
    <w:rsid w:val="00ED3C5D"/>
    <w:rsid w:val="00ED4553"/>
    <w:rsid w:val="00ED712D"/>
    <w:rsid w:val="00EF351C"/>
    <w:rsid w:val="00F00D08"/>
    <w:rsid w:val="00F135DC"/>
    <w:rsid w:val="00F13600"/>
    <w:rsid w:val="00F15583"/>
    <w:rsid w:val="00F200EE"/>
    <w:rsid w:val="00F22481"/>
    <w:rsid w:val="00F2542E"/>
    <w:rsid w:val="00F27278"/>
    <w:rsid w:val="00F344E3"/>
    <w:rsid w:val="00F34D58"/>
    <w:rsid w:val="00F36438"/>
    <w:rsid w:val="00F408B9"/>
    <w:rsid w:val="00F41A9D"/>
    <w:rsid w:val="00F44314"/>
    <w:rsid w:val="00F54B9C"/>
    <w:rsid w:val="00F56E96"/>
    <w:rsid w:val="00F573DD"/>
    <w:rsid w:val="00F57522"/>
    <w:rsid w:val="00F61E59"/>
    <w:rsid w:val="00F63D99"/>
    <w:rsid w:val="00F6426B"/>
    <w:rsid w:val="00F709B3"/>
    <w:rsid w:val="00F70E66"/>
    <w:rsid w:val="00F70F7A"/>
    <w:rsid w:val="00F715A9"/>
    <w:rsid w:val="00F71A5E"/>
    <w:rsid w:val="00F726AD"/>
    <w:rsid w:val="00F90B49"/>
    <w:rsid w:val="00F96725"/>
    <w:rsid w:val="00FA0AFC"/>
    <w:rsid w:val="00FA1C82"/>
    <w:rsid w:val="00FA261B"/>
    <w:rsid w:val="00FA2ED1"/>
    <w:rsid w:val="00FA4A52"/>
    <w:rsid w:val="00FB4045"/>
    <w:rsid w:val="00FB4D8E"/>
    <w:rsid w:val="00FC0D0A"/>
    <w:rsid w:val="00FC1B0B"/>
    <w:rsid w:val="00FD291E"/>
    <w:rsid w:val="00FD2F97"/>
    <w:rsid w:val="00FE4AD4"/>
    <w:rsid w:val="00FF3D8A"/>
    <w:rsid w:val="00FF50C0"/>
    <w:rsid w:val="00FF6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D8F53A"/>
  <w15:docId w15:val="{056E6DBF-398F-4EAF-87BC-7419ED63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22B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2B7E"/>
    <w:rPr>
      <w:rFonts w:ascii="Segoe UI" w:hAnsi="Segoe UI" w:cs="Segoe UI"/>
      <w:spacing w:val="4"/>
      <w:sz w:val="18"/>
      <w:szCs w:val="18"/>
    </w:rPr>
  </w:style>
  <w:style w:type="character" w:styleId="LineNumber">
    <w:name w:val="line number"/>
    <w:basedOn w:val="DefaultParagraphFont"/>
    <w:semiHidden/>
    <w:unhideWhenUsed/>
    <w:rsid w:val="00511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906EA-5E61-49A4-87AD-B61C18CD4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1752</Words>
  <Characters>9148</Characters>
  <Application>Microsoft Office Word</Application>
  <DocSecurity>0</DocSecurity>
  <Lines>235</Lines>
  <Paragraphs>48</Paragraphs>
  <ScaleCrop>false</ScaleCrop>
  <HeadingPairs>
    <vt:vector size="2" baseType="variant">
      <vt:variant>
        <vt:lpstr>Title</vt:lpstr>
      </vt:variant>
      <vt:variant>
        <vt:i4>1</vt:i4>
      </vt:variant>
    </vt:vector>
  </HeadingPairs>
  <TitlesOfParts>
    <vt:vector size="1" baseType="lpstr">
      <vt:lpstr>ACR200</vt:lpstr>
    </vt:vector>
  </TitlesOfParts>
  <Manager>R225</Manager>
  <Company>NJ Office of Legislative Services</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ACR200</dc:title>
  <dc:subject/>
  <dc:creator>Assemblyman  HOUGHTALING, Assemblywoman  DOWNEY</dc:creator>
  <cp:keywords>ACR200|6|SG |310|0|310|F|0|</cp:keywords>
  <dc:description>INTRODUCED NOVEMBER 19, 2020</dc:description>
  <cp:lastModifiedBy>Todaro, Vivian</cp:lastModifiedBy>
  <cp:revision>2</cp:revision>
  <cp:lastPrinted>2020-12-11T19:19:00Z</cp:lastPrinted>
  <dcterms:created xsi:type="dcterms:W3CDTF">2020-12-11T19:20:00Z</dcterms:created>
  <dcterms:modified xsi:type="dcterms:W3CDTF">2020-12-11T19:20:00Z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