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3937" w:rsidRDefault="000C3937" w:rsidP="000C3937">
      <w:pPr>
        <w:pStyle w:val="bpuBill"/>
      </w:pPr>
      <w:bookmarkStart w:id="0" w:name="bpuFrontPg"/>
      <w:bookmarkEnd w:id="0"/>
      <w:r>
        <w:t xml:space="preserve">ASSEMBLY CONCURRENT RESOLUTION No. 201 </w:t>
      </w:r>
    </w:p>
    <w:p w:rsidR="000C3937" w:rsidRPr="009D38FF" w:rsidRDefault="000C3937" w:rsidP="000C39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35643" r:id="rId7"/>
        </w:object>
      </w:r>
    </w:p>
    <w:p w:rsidR="000C3937" w:rsidRDefault="000C3937" w:rsidP="000C3937">
      <w:pPr>
        <w:pStyle w:val="bpuState"/>
      </w:pPr>
      <w:r>
        <w:t>STATE OF NEW JERSEY</w:t>
      </w:r>
    </w:p>
    <w:p w:rsidR="000C3937" w:rsidRDefault="000C3937" w:rsidP="000C3937">
      <w:pPr>
        <w:pStyle w:val="bpuLegislature"/>
      </w:pPr>
      <w:r>
        <w:t>219th LEGISLATURE</w:t>
      </w:r>
    </w:p>
    <w:p w:rsidR="000C3937" w:rsidRDefault="000C3937" w:rsidP="000C3937">
      <w:pPr>
        <w:pStyle w:val="bpuWpGraphic"/>
      </w:pPr>
      <w:r>
        <w:object w:dxaOrig="8985" w:dyaOrig="255">
          <v:shape id="_x0000_i1026" type="#_x0000_t75" style="width:6in;height:12pt" o:ole="">
            <v:imagedata r:id="rId6" o:title=""/>
          </v:shape>
          <o:OLEObject Type="Embed" ProgID="WPWin6.1" ShapeID="_x0000_i1026" DrawAspect="Content" ObjectID="_1668935644" r:id="rId8"/>
        </w:object>
      </w:r>
      <w:r>
        <w:t xml:space="preserve">  </w:t>
      </w:r>
    </w:p>
    <w:p w:rsidR="000C3937" w:rsidRDefault="000C3937" w:rsidP="000C3937">
      <w:pPr>
        <w:pStyle w:val="bpuIntro"/>
      </w:pPr>
      <w:r>
        <w:t>INTRODUCED DECEMBER 7, 2020</w:t>
      </w:r>
    </w:p>
    <w:p w:rsidR="000C3937" w:rsidRDefault="000C3937" w:rsidP="000C3937">
      <w:pPr>
        <w:pStyle w:val="bpuIntro"/>
      </w:pPr>
    </w:p>
    <w:p w:rsidR="000C3937" w:rsidRDefault="000C3937" w:rsidP="000C3937">
      <w:pPr>
        <w:pStyle w:val="bpuIntro"/>
        <w:sectPr w:rsidR="000C3937" w:rsidSect="007748D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C3937" w:rsidRDefault="000C3937" w:rsidP="000C3937">
      <w:pPr>
        <w:pStyle w:val="bpuIntro"/>
      </w:pPr>
    </w:p>
    <w:p w:rsidR="000C3937" w:rsidRDefault="000C3937" w:rsidP="000C3937">
      <w:pPr>
        <w:pStyle w:val="bpuSponsor"/>
      </w:pPr>
      <w:r>
        <w:t>Sponsored by:</w:t>
      </w:r>
    </w:p>
    <w:p w:rsidR="000C3937" w:rsidRDefault="000C3937" w:rsidP="000C3937">
      <w:pPr>
        <w:pStyle w:val="bpuSponsor"/>
      </w:pPr>
      <w:r>
        <w:t>Assemblywoman  VALERIE VAINIERI HUTTLE</w:t>
      </w:r>
    </w:p>
    <w:p w:rsidR="000C3937" w:rsidRDefault="000C3937" w:rsidP="000C3937">
      <w:pPr>
        <w:pStyle w:val="bpuSponsor"/>
      </w:pPr>
      <w:r>
        <w:t>District 37 (Bergen)</w:t>
      </w:r>
    </w:p>
    <w:p w:rsidR="000C3937" w:rsidRDefault="007748DB" w:rsidP="007748DB">
      <w:pPr>
        <w:pStyle w:val="bpuSponsor"/>
      </w:pPr>
      <w:r>
        <w:t>Assemblyman  HERB CONAWAY, JR.</w:t>
      </w:r>
    </w:p>
    <w:p w:rsidR="007748DB" w:rsidRDefault="007748DB" w:rsidP="007748DB">
      <w:pPr>
        <w:pStyle w:val="bpuSponsor"/>
      </w:pPr>
      <w:r>
        <w:t>District 7 (Burlington)</w:t>
      </w:r>
    </w:p>
    <w:p w:rsidR="007748DB" w:rsidRPr="007748DB" w:rsidRDefault="007748DB" w:rsidP="007748DB">
      <w:pPr>
        <w:pStyle w:val="bpuSponsor"/>
      </w:pPr>
    </w:p>
    <w:p w:rsidR="000C3937" w:rsidRDefault="000C3937" w:rsidP="000C3937">
      <w:pPr>
        <w:pStyle w:val="bpuSponsor"/>
      </w:pPr>
    </w:p>
    <w:p w:rsidR="000C3937" w:rsidRDefault="000C3937" w:rsidP="000C3937">
      <w:pPr>
        <w:pStyle w:val="bpuSponsor"/>
      </w:pPr>
    </w:p>
    <w:p w:rsidR="000C3937" w:rsidRDefault="000C3937" w:rsidP="000C3937">
      <w:pPr>
        <w:pStyle w:val="bpuSponsor"/>
      </w:pPr>
    </w:p>
    <w:p w:rsidR="000C3937" w:rsidRDefault="000C3937" w:rsidP="000C3937">
      <w:pPr>
        <w:pStyle w:val="bpuSponsor"/>
      </w:pPr>
      <w:r>
        <w:t>SYNOPSIS</w:t>
      </w:r>
    </w:p>
    <w:p w:rsidR="000C3937" w:rsidRDefault="000C3937" w:rsidP="000C3937">
      <w:pPr>
        <w:pStyle w:val="bpuNormText"/>
      </w:pPr>
      <w:r>
        <w:tab/>
        <w:t xml:space="preserve">Proposes constitutional amendment to authorize owner of residential property rented by senior citizen to obtain property tax credit if compliant with rent increase restriction. </w:t>
      </w:r>
    </w:p>
    <w:p w:rsidR="000C3937" w:rsidRDefault="000C3937" w:rsidP="000C3937">
      <w:pPr>
        <w:pStyle w:val="bpuNormText"/>
      </w:pPr>
    </w:p>
    <w:p w:rsidR="000C3937" w:rsidRDefault="000C3937" w:rsidP="000C3937">
      <w:pPr>
        <w:pStyle w:val="bpuSponsor"/>
      </w:pPr>
      <w:r>
        <w:t xml:space="preserve">CURRENT VERSION OF TEXT </w:t>
      </w:r>
    </w:p>
    <w:p w:rsidR="000C3937" w:rsidRDefault="000C3937" w:rsidP="000C3937">
      <w:pPr>
        <w:pStyle w:val="bpuNormText"/>
      </w:pPr>
      <w:r>
        <w:tab/>
        <w:t>As introduced.</w:t>
      </w:r>
    </w:p>
    <w:p w:rsidR="000C3937" w:rsidRDefault="000C3937" w:rsidP="000C393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3937" w:rsidRPr="000C3937" w:rsidRDefault="000C3937" w:rsidP="000C3937">
      <w:pPr>
        <w:sectPr w:rsidR="000C3937" w:rsidRPr="000C3937" w:rsidSect="000C3937">
          <w:type w:val="continuous"/>
          <w:pgSz w:w="12240" w:h="20160" w:code="5"/>
          <w:pgMar w:top="1440" w:right="2275" w:bottom="1440" w:left="2275" w:header="72" w:footer="720" w:gutter="0"/>
          <w:pgNumType w:start="1"/>
          <w:cols w:space="720"/>
          <w:docGrid w:linePitch="360"/>
        </w:sectPr>
      </w:pPr>
    </w:p>
    <w:p w:rsidR="00686AEB" w:rsidRPr="00677316" w:rsidRDefault="004A7C45"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4D193B" w:rsidRPr="004B56F9">
        <w:rPr>
          <w:rStyle w:val="HangingAnActChar"/>
        </w:rPr>
        <w:t>pro</w:t>
      </w:r>
      <w:r w:rsidR="004D193B">
        <w:rPr>
          <w:rStyle w:val="HangingAnActChar"/>
        </w:rPr>
        <w:t>posing to amend Article VIII, Section I</w:t>
      </w:r>
      <w:r w:rsidR="004D193B" w:rsidRPr="004B56F9">
        <w:rPr>
          <w:rStyle w:val="HangingAnActChar"/>
        </w:rPr>
        <w:t xml:space="preserve"> of the New Jersey Constitution</w:t>
      </w:r>
      <w:r w:rsidR="004D193B">
        <w:rPr>
          <w:rStyle w:val="HangingAnActChar"/>
        </w:rPr>
        <w:t xml:space="preserve"> by adding a new paragraph</w:t>
      </w:r>
      <w:r w:rsidR="004D193B" w:rsidRPr="004B56F9">
        <w:rPr>
          <w:rStyle w:val="HangingAnActChar"/>
        </w:rPr>
        <w:t>.</w:t>
      </w:r>
    </w:p>
    <w:p w:rsidR="000B1054" w:rsidRPr="00D71D68" w:rsidRDefault="000B1054" w:rsidP="000B1054"/>
    <w:p w:rsidR="00686AEB" w:rsidRPr="00AA7880" w:rsidRDefault="00686AEB" w:rsidP="00686AEB">
      <w:r>
        <w:tab/>
      </w:r>
      <w:r w:rsidR="004A7C45">
        <w:rPr>
          <w:rStyle w:val="BillHeading2"/>
        </w:rPr>
        <w:t>Be It Resolved</w:t>
      </w:r>
      <w:r>
        <w:rPr>
          <w:rStyle w:val="BillHeading2"/>
        </w:rPr>
        <w:t xml:space="preserve"> </w:t>
      </w:r>
      <w:r w:rsidR="004A7C45">
        <w:rPr>
          <w:rStyle w:val="BillLanguage"/>
        </w:rPr>
        <w:t>by the General Assembly of the State of New Jersey (the Senate concurring):</w:t>
      </w:r>
    </w:p>
    <w:p w:rsidR="005F55B0" w:rsidRDefault="005F55B0" w:rsidP="00686AEB"/>
    <w:p w:rsidR="005F55B0" w:rsidRDefault="005F55B0" w:rsidP="005F55B0">
      <w:r>
        <w:tab/>
        <w:t>1.  The following proposed amendment to the Constitution of the State of New Jersey is agreed to:</w:t>
      </w:r>
    </w:p>
    <w:p w:rsidR="005F55B0" w:rsidRDefault="005F55B0" w:rsidP="005F55B0">
      <w:pPr>
        <w:widowControl w:val="0"/>
        <w:tabs>
          <w:tab w:val="left" w:pos="-1440"/>
          <w:tab w:val="left" w:pos="-720"/>
          <w:tab w:val="left" w:pos="0"/>
        </w:tabs>
        <w:spacing w:line="285" w:lineRule="auto"/>
        <w:rPr>
          <w:szCs w:val="20"/>
        </w:rPr>
      </w:pPr>
    </w:p>
    <w:p w:rsidR="005F55B0" w:rsidRDefault="005F55B0" w:rsidP="005F55B0">
      <w:pPr>
        <w:widowControl w:val="0"/>
        <w:tabs>
          <w:tab w:val="clear" w:pos="288"/>
          <w:tab w:val="clear" w:pos="720"/>
          <w:tab w:val="clear" w:pos="1440"/>
          <w:tab w:val="clear" w:pos="2160"/>
          <w:tab w:val="clear" w:pos="2880"/>
          <w:tab w:val="center" w:pos="3420"/>
        </w:tabs>
        <w:spacing w:line="285" w:lineRule="auto"/>
        <w:rPr>
          <w:szCs w:val="20"/>
        </w:rPr>
      </w:pPr>
      <w:r>
        <w:rPr>
          <w:szCs w:val="20"/>
        </w:rPr>
        <w:tab/>
        <w:t>PROPOSED AMENDMENT</w:t>
      </w:r>
    </w:p>
    <w:p w:rsidR="005F55B0" w:rsidRDefault="005F55B0" w:rsidP="005F55B0">
      <w:pPr>
        <w:widowControl w:val="0"/>
        <w:tabs>
          <w:tab w:val="left" w:pos="-1440"/>
          <w:tab w:val="left" w:pos="-720"/>
          <w:tab w:val="left" w:pos="0"/>
        </w:tabs>
        <w:spacing w:line="285" w:lineRule="auto"/>
        <w:rPr>
          <w:szCs w:val="20"/>
        </w:rPr>
      </w:pPr>
    </w:p>
    <w:p w:rsidR="005F55B0" w:rsidRDefault="005F55B0" w:rsidP="005F55B0">
      <w:r>
        <w:rPr>
          <w:szCs w:val="20"/>
        </w:rPr>
        <w:tab/>
        <w:t>Amend Article VIII, Section I</w:t>
      </w:r>
      <w:r w:rsidR="005F3939" w:rsidRPr="005F3939">
        <w:rPr>
          <w:szCs w:val="20"/>
        </w:rPr>
        <w:t xml:space="preserve"> </w:t>
      </w:r>
      <w:r w:rsidR="005F3939">
        <w:rPr>
          <w:szCs w:val="20"/>
        </w:rPr>
        <w:t>by adding a new paragraph 8 to read as follows:</w:t>
      </w:r>
    </w:p>
    <w:p w:rsidR="005F55B0" w:rsidRPr="005F3939" w:rsidRDefault="005F55B0" w:rsidP="00686AEB">
      <w:r>
        <w:tab/>
      </w:r>
      <w:r w:rsidR="005F3939">
        <w:t>8</w:t>
      </w:r>
      <w:r w:rsidRPr="005F3939">
        <w:t xml:space="preserve">.  </w:t>
      </w:r>
      <w:r w:rsidR="000A3517">
        <w:t>The Legislatur</w:t>
      </w:r>
      <w:r w:rsidR="00BE6976">
        <w:t>e may enact a law to provide a</w:t>
      </w:r>
      <w:r w:rsidR="000A3517">
        <w:t xml:space="preserve"> </w:t>
      </w:r>
      <w:r w:rsidR="00A21D9E">
        <w:t>property owner</w:t>
      </w:r>
      <w:r w:rsidR="00BE6976">
        <w:t xml:space="preserve"> with a credit</w:t>
      </w:r>
      <w:r w:rsidR="00A21D9E">
        <w:t xml:space="preserve"> </w:t>
      </w:r>
      <w:r w:rsidR="00BE6976">
        <w:t>against property taxes on</w:t>
      </w:r>
      <w:r w:rsidR="00A21D9E">
        <w:t xml:space="preserve"> real property </w:t>
      </w:r>
      <w:r w:rsidR="00C8128F">
        <w:t>that serves as</w:t>
      </w:r>
      <w:r w:rsidR="00A21D9E">
        <w:t xml:space="preserve"> the primary residence of a senior citizen</w:t>
      </w:r>
      <w:r w:rsidR="00C8128F">
        <w:t xml:space="preserve"> who rents the residence from the property owner</w:t>
      </w:r>
      <w:r w:rsidR="00823614">
        <w:t xml:space="preserve">.  </w:t>
      </w:r>
      <w:r w:rsidR="005B4F9E">
        <w:t>A law so enacted shall require that</w:t>
      </w:r>
      <w:r w:rsidR="001D7C61">
        <w:t>, to qualify for the credit, the senior citiz</w:t>
      </w:r>
      <w:r w:rsidR="00157845">
        <w:t>en occupying the</w:t>
      </w:r>
      <w:r w:rsidR="001E3D3D">
        <w:t xml:space="preserve"> property as their</w:t>
      </w:r>
      <w:r w:rsidR="000D2790">
        <w:t xml:space="preserve"> primary</w:t>
      </w:r>
      <w:r w:rsidR="00157845">
        <w:t xml:space="preserve"> residence</w:t>
      </w:r>
      <w:r w:rsidR="00D169A8">
        <w:t xml:space="preserve"> </w:t>
      </w:r>
      <w:r w:rsidR="00157845">
        <w:t>shall</w:t>
      </w:r>
      <w:r w:rsidR="001D7C61">
        <w:t xml:space="preserve"> be of limited income</w:t>
      </w:r>
      <w:r w:rsidR="00E1774F">
        <w:t xml:space="preserve"> in accordance with </w:t>
      </w:r>
      <w:r w:rsidR="002A6445">
        <w:t>requirements</w:t>
      </w:r>
      <w:r w:rsidR="000D2790">
        <w:t xml:space="preserve"> established by the Legislature</w:t>
      </w:r>
      <w:r w:rsidR="00DD64DF">
        <w:t>,</w:t>
      </w:r>
      <w:r w:rsidR="00157845">
        <w:t xml:space="preserve"> and shall be provided by the </w:t>
      </w:r>
      <w:r w:rsidR="00D71BD3">
        <w:t>property owner</w:t>
      </w:r>
      <w:r w:rsidR="00157845">
        <w:t xml:space="preserve"> </w:t>
      </w:r>
      <w:r w:rsidR="001D7C61">
        <w:t>with protections against</w:t>
      </w:r>
      <w:r w:rsidR="00157845">
        <w:t xml:space="preserve"> a </w:t>
      </w:r>
      <w:r w:rsidR="002A6445">
        <w:t xml:space="preserve">rent increase that exceeds </w:t>
      </w:r>
      <w:r w:rsidR="003D0192">
        <w:t xml:space="preserve">a </w:t>
      </w:r>
      <w:r w:rsidR="002A6445">
        <w:t>measure of inflation</w:t>
      </w:r>
      <w:r w:rsidR="003D0192">
        <w:t xml:space="preserve"> established by the Legislature</w:t>
      </w:r>
      <w:r w:rsidR="002A6445">
        <w:t>, or 2 percent</w:t>
      </w:r>
      <w:r w:rsidR="002B2E44">
        <w:t xml:space="preserve"> of </w:t>
      </w:r>
      <w:r w:rsidR="00E74811">
        <w:t xml:space="preserve">the total amount of </w:t>
      </w:r>
      <w:r w:rsidR="002B2E44">
        <w:t xml:space="preserve">rent </w:t>
      </w:r>
      <w:r w:rsidR="00E74811">
        <w:t xml:space="preserve">charged on the senior citizen’s home </w:t>
      </w:r>
      <w:r w:rsidR="002B2E44">
        <w:t>in the previous year</w:t>
      </w:r>
      <w:r w:rsidR="002A6445">
        <w:t>, whichever is greater</w:t>
      </w:r>
      <w:r w:rsidR="00157845">
        <w:t xml:space="preserve">.  </w:t>
      </w:r>
      <w:r w:rsidR="009A77CC" w:rsidRPr="005F3939">
        <w:t xml:space="preserve">The amount of this </w:t>
      </w:r>
      <w:r w:rsidR="0072056E" w:rsidRPr="005F3939">
        <w:t xml:space="preserve">credit </w:t>
      </w:r>
      <w:r w:rsidR="00055901">
        <w:t>shall be no greater than</w:t>
      </w:r>
      <w:r w:rsidR="0072056E" w:rsidRPr="005F3939">
        <w:t xml:space="preserve"> </w:t>
      </w:r>
      <w:r w:rsidR="009A77CC" w:rsidRPr="005F3939">
        <w:t xml:space="preserve">the difference between the amount of rent </w:t>
      </w:r>
      <w:r w:rsidR="00055901">
        <w:t>charged</w:t>
      </w:r>
      <w:r w:rsidR="009A77CC" w:rsidRPr="005F3939">
        <w:t xml:space="preserve"> </w:t>
      </w:r>
      <w:r w:rsidR="00042E6B" w:rsidRPr="005F3939">
        <w:t xml:space="preserve">by the landlord </w:t>
      </w:r>
      <w:r w:rsidR="00C11750">
        <w:t xml:space="preserve">for a full year </w:t>
      </w:r>
      <w:r w:rsidR="009A77CC" w:rsidRPr="005F3939">
        <w:t>while in compliance with the rent increase protections</w:t>
      </w:r>
      <w:r w:rsidR="00CB62D8">
        <w:t xml:space="preserve"> enacted </w:t>
      </w:r>
      <w:r w:rsidR="00236699">
        <w:t xml:space="preserve">by </w:t>
      </w:r>
      <w:r w:rsidR="009C505A">
        <w:t>the Legislature</w:t>
      </w:r>
      <w:r w:rsidR="00236699">
        <w:t xml:space="preserve"> in accordance with this paragraph</w:t>
      </w:r>
      <w:r w:rsidR="00055901">
        <w:t>,</w:t>
      </w:r>
      <w:r w:rsidR="009A77CC" w:rsidRPr="005F3939">
        <w:t xml:space="preserve"> and the </w:t>
      </w:r>
      <w:r w:rsidR="00F5335D">
        <w:t>highest</w:t>
      </w:r>
      <w:r w:rsidR="002A6445">
        <w:t xml:space="preserve"> possible </w:t>
      </w:r>
      <w:r w:rsidR="00055901">
        <w:t>amount of rent</w:t>
      </w:r>
      <w:r w:rsidR="002A6445">
        <w:t xml:space="preserve"> that the landlord is authorized to </w:t>
      </w:r>
      <w:r w:rsidR="00055901">
        <w:t>charge</w:t>
      </w:r>
      <w:r w:rsidR="002A6445">
        <w:t xml:space="preserve"> while remaining in compliance with the </w:t>
      </w:r>
      <w:r w:rsidR="00CB62D8">
        <w:t xml:space="preserve">rent increase </w:t>
      </w:r>
      <w:r w:rsidR="002A6445">
        <w:t>protections</w:t>
      </w:r>
      <w:r w:rsidR="00DE38E9">
        <w:t xml:space="preserve"> enacted </w:t>
      </w:r>
      <w:r w:rsidR="002D4E58">
        <w:t xml:space="preserve">by </w:t>
      </w:r>
      <w:r w:rsidR="009C505A">
        <w:t>the Legislature</w:t>
      </w:r>
      <w:r w:rsidR="002D4E58">
        <w:t xml:space="preserve"> in accordance with this paragraph</w:t>
      </w:r>
      <w:r w:rsidR="009A77CC" w:rsidRPr="005F3939">
        <w:t xml:space="preserve">.  </w:t>
      </w:r>
    </w:p>
    <w:p w:rsidR="0058726C" w:rsidRDefault="0058726C" w:rsidP="00686AEB"/>
    <w:p w:rsidR="00686AEB" w:rsidRDefault="00A26C21" w:rsidP="00686AEB">
      <w:r>
        <w:tab/>
        <w:t>2.</w:t>
      </w:r>
      <w:r>
        <w:tab/>
      </w:r>
      <w:r w:rsidR="004A7C45">
        <w:t xml:space="preserve">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w:t>
      </w:r>
      <w:bookmarkStart w:id="1" w:name="_GoBack"/>
      <w:r w:rsidR="004A7C45">
        <w:t xml:space="preserve">General Assembly and the Secretary of State, not less than three </w:t>
      </w:r>
      <w:bookmarkEnd w:id="1"/>
      <w:r w:rsidR="004A7C45">
        <w:t>months prior to the general election.</w:t>
      </w:r>
    </w:p>
    <w:p w:rsidR="005F55B0" w:rsidRDefault="005F55B0" w:rsidP="00686AEB"/>
    <w:p w:rsidR="004A7C45" w:rsidRDefault="00A26C21" w:rsidP="00686AEB">
      <w:r>
        <w:tab/>
        <w:t>3.</w:t>
      </w:r>
      <w:r>
        <w:tab/>
      </w:r>
      <w:r w:rsidR="004A7C45">
        <w:t>This proposed amendment to the Constitution shall be submitted to the people at that election in the following manner and form:</w:t>
      </w:r>
      <w:r>
        <w:br w:type="page"/>
      </w:r>
    </w:p>
    <w:p w:rsidR="004A7C45" w:rsidRDefault="004A7C45" w:rsidP="00686AEB">
      <w:r>
        <w:lastRenderedPageBreak/>
        <w:tab/>
        <w:t>There shall be printed on each official ballot to be used at the general election, the following:</w:t>
      </w:r>
    </w:p>
    <w:p w:rsidR="004A7C45" w:rsidRDefault="004A7C45" w:rsidP="00686AEB">
      <w:r>
        <w:tab/>
        <w:t xml:space="preserve">a. </w:t>
      </w:r>
      <w:r w:rsidR="00A26C21">
        <w:t xml:space="preserve"> </w:t>
      </w:r>
      <w:r>
        <w:t>In every municipality in which voting machines are not used, a legend which shall immediately precede the question as follows:</w:t>
      </w:r>
    </w:p>
    <w:p w:rsidR="004A7C45" w:rsidRDefault="004A7C45" w:rsidP="00686AEB">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4A7C45" w:rsidRDefault="004A7C45" w:rsidP="00686AEB">
      <w:pPr>
        <w:rPr>
          <w:rStyle w:val="11ptChar"/>
        </w:rPr>
      </w:pPr>
      <w:r>
        <w:rPr>
          <w:rStyle w:val="11ptChar"/>
        </w:rPr>
        <w:tab/>
        <w:t xml:space="preserve">b. </w:t>
      </w:r>
      <w:r w:rsidR="00A26C21">
        <w:rPr>
          <w:rStyle w:val="11ptChar"/>
        </w:rPr>
        <w:t xml:space="preserve"> </w:t>
      </w:r>
      <w:r>
        <w:rPr>
          <w:rStyle w:val="11ptChar"/>
        </w:rPr>
        <w:t>In every municipality the following question:</w:t>
      </w:r>
    </w:p>
    <w:p w:rsidR="004A7C45" w:rsidRDefault="004A7C45" w:rsidP="00686AEB">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4A7C45">
        <w:trPr>
          <w:cantSplit/>
          <w:trHeight w:val="576"/>
        </w:trPr>
        <w:tc>
          <w:tcPr>
            <w:tcW w:w="648" w:type="dxa"/>
            <w:tcBorders>
              <w:bottom w:val="nil"/>
            </w:tcBorders>
          </w:tcPr>
          <w:p w:rsidR="004A7C45" w:rsidRDefault="004A7C45"/>
        </w:tc>
        <w:tc>
          <w:tcPr>
            <w:tcW w:w="1080" w:type="dxa"/>
            <w:tcBorders>
              <w:bottom w:val="nil"/>
            </w:tcBorders>
          </w:tcPr>
          <w:p w:rsidR="004A7C45" w:rsidRDefault="004A7C45"/>
        </w:tc>
        <w:tc>
          <w:tcPr>
            <w:tcW w:w="4723" w:type="dxa"/>
            <w:tcBorders>
              <w:bottom w:val="nil"/>
            </w:tcBorders>
            <w:tcMar>
              <w:top w:w="58" w:type="dxa"/>
            </w:tcMar>
          </w:tcPr>
          <w:p w:rsidR="004A7C45" w:rsidRPr="00C4258C" w:rsidRDefault="00A05F90" w:rsidP="007B0BCA">
            <w:pPr>
              <w:jc w:val="center"/>
            </w:pPr>
            <w:r>
              <w:t>CONSTITUTIONAL AMENDMENT</w:t>
            </w:r>
            <w:r w:rsidR="00FA7C7C">
              <w:t xml:space="preserve"> TO PERMIT A</w:t>
            </w:r>
            <w:r w:rsidR="0032468C">
              <w:t xml:space="preserve"> PROPERTY</w:t>
            </w:r>
            <w:r w:rsidR="00FA7C7C">
              <w:t xml:space="preserve"> </w:t>
            </w:r>
            <w:r w:rsidR="00F33469">
              <w:t xml:space="preserve">TAX CREDIT FOR </w:t>
            </w:r>
            <w:r w:rsidR="007B0BCA">
              <w:t>PROPERTY OWNERS WHO</w:t>
            </w:r>
            <w:r w:rsidR="00E92B1E">
              <w:t xml:space="preserve"> LIMIT RENT ON </w:t>
            </w:r>
            <w:r w:rsidR="007B0BCA">
              <w:t xml:space="preserve">HOMES OF </w:t>
            </w:r>
            <w:r w:rsidR="00E92B1E">
              <w:t>CERTAIN SENIOR CITIZENS</w:t>
            </w:r>
          </w:p>
        </w:tc>
      </w:tr>
      <w:tr w:rsidR="004A7C45">
        <w:trPr>
          <w:trHeight w:val="461"/>
        </w:trPr>
        <w:tc>
          <w:tcPr>
            <w:tcW w:w="648" w:type="dxa"/>
            <w:tcBorders>
              <w:top w:val="nil"/>
            </w:tcBorders>
          </w:tcPr>
          <w:p w:rsidR="004A7C45" w:rsidRDefault="004A7C45"/>
        </w:tc>
        <w:tc>
          <w:tcPr>
            <w:tcW w:w="1080" w:type="dxa"/>
            <w:tcBorders>
              <w:top w:val="nil"/>
            </w:tcBorders>
            <w:vAlign w:val="center"/>
          </w:tcPr>
          <w:p w:rsidR="004A7C45" w:rsidRPr="00C4258C" w:rsidRDefault="004A7C45">
            <w:pPr>
              <w:jc w:val="center"/>
              <w:rPr>
                <w:sz w:val="22"/>
                <w:szCs w:val="22"/>
              </w:rPr>
            </w:pPr>
            <w:r w:rsidRPr="00C4258C">
              <w:rPr>
                <w:sz w:val="22"/>
                <w:szCs w:val="22"/>
              </w:rPr>
              <w:t>YES</w:t>
            </w:r>
          </w:p>
        </w:tc>
        <w:tc>
          <w:tcPr>
            <w:tcW w:w="4723" w:type="dxa"/>
            <w:tcBorders>
              <w:top w:val="nil"/>
            </w:tcBorders>
          </w:tcPr>
          <w:p w:rsidR="004A7C45" w:rsidRDefault="00F6403C" w:rsidP="00546174">
            <w:r>
              <w:t xml:space="preserve">    </w:t>
            </w:r>
            <w:r w:rsidR="00A05F90" w:rsidRPr="00A05F90">
              <w:t>Do you approve amending the Constitution</w:t>
            </w:r>
            <w:r w:rsidR="00216E7B">
              <w:t xml:space="preserve"> </w:t>
            </w:r>
            <w:r w:rsidR="00FA7C7C">
              <w:t xml:space="preserve">to </w:t>
            </w:r>
            <w:r w:rsidR="003D3493">
              <w:t xml:space="preserve">permit </w:t>
            </w:r>
            <w:r w:rsidR="00FA7C7C">
              <w:t>a property tax credit for</w:t>
            </w:r>
            <w:r w:rsidR="00216E7B">
              <w:t xml:space="preserve"> </w:t>
            </w:r>
            <w:r w:rsidR="008E45B7">
              <w:t>property owners who rent to</w:t>
            </w:r>
            <w:r w:rsidR="00B00030">
              <w:t xml:space="preserve"> certain</w:t>
            </w:r>
            <w:r w:rsidR="00216E7B">
              <w:t xml:space="preserve"> </w:t>
            </w:r>
            <w:r w:rsidR="00F33469">
              <w:t xml:space="preserve">income-limited </w:t>
            </w:r>
            <w:r w:rsidR="00216E7B">
              <w:t xml:space="preserve">senior citizens?  </w:t>
            </w:r>
            <w:r w:rsidR="00BC39FC">
              <w:t>The owner would have to limit rent increases on the home to qualify for the credit</w:t>
            </w:r>
            <w:r w:rsidR="00F33469">
              <w:t xml:space="preserve">.  </w:t>
            </w:r>
            <w:r w:rsidR="00303F4B">
              <w:t xml:space="preserve">A rent increase </w:t>
            </w:r>
            <w:r w:rsidR="00546174">
              <w:t>could not exceed</w:t>
            </w:r>
            <w:r w:rsidR="00303F4B">
              <w:t xml:space="preserve"> inflation</w:t>
            </w:r>
            <w:r w:rsidR="008E45B7">
              <w:t xml:space="preserve"> </w:t>
            </w:r>
            <w:r w:rsidR="00303F4B">
              <w:t>or two percent</w:t>
            </w:r>
            <w:r w:rsidR="00CF2AF8">
              <w:t xml:space="preserve"> of rent in the </w:t>
            </w:r>
            <w:r w:rsidR="00522034">
              <w:t>last</w:t>
            </w:r>
            <w:r w:rsidR="00CF2AF8">
              <w:t xml:space="preserve"> year</w:t>
            </w:r>
            <w:r w:rsidR="00303F4B">
              <w:t xml:space="preserve">, whichever is more.  </w:t>
            </w:r>
          </w:p>
        </w:tc>
      </w:tr>
      <w:tr w:rsidR="004A7C45">
        <w:trPr>
          <w:trHeight w:val="461"/>
        </w:trPr>
        <w:tc>
          <w:tcPr>
            <w:tcW w:w="648" w:type="dxa"/>
            <w:tcBorders>
              <w:bottom w:val="nil"/>
            </w:tcBorders>
          </w:tcPr>
          <w:p w:rsidR="004A7C45" w:rsidRDefault="004A7C45"/>
        </w:tc>
        <w:tc>
          <w:tcPr>
            <w:tcW w:w="1080" w:type="dxa"/>
            <w:tcBorders>
              <w:bottom w:val="nil"/>
            </w:tcBorders>
          </w:tcPr>
          <w:p w:rsidR="004A7C45" w:rsidRDefault="004A7C45"/>
        </w:tc>
        <w:tc>
          <w:tcPr>
            <w:tcW w:w="4723" w:type="dxa"/>
            <w:tcBorders>
              <w:bottom w:val="nil"/>
            </w:tcBorders>
            <w:vAlign w:val="center"/>
          </w:tcPr>
          <w:p w:rsidR="004A7C45" w:rsidRPr="00C4258C" w:rsidRDefault="004A7C45">
            <w:pPr>
              <w:jc w:val="center"/>
            </w:pPr>
            <w:r>
              <w:t>INTERPRETIVE STATEMENT</w:t>
            </w:r>
          </w:p>
        </w:tc>
      </w:tr>
      <w:tr w:rsidR="004A7C45" w:rsidTr="00FE6039">
        <w:trPr>
          <w:trHeight w:val="461"/>
        </w:trPr>
        <w:tc>
          <w:tcPr>
            <w:tcW w:w="648" w:type="dxa"/>
            <w:tcBorders>
              <w:top w:val="nil"/>
            </w:tcBorders>
          </w:tcPr>
          <w:p w:rsidR="004A7C45" w:rsidRDefault="004A7C45"/>
        </w:tc>
        <w:tc>
          <w:tcPr>
            <w:tcW w:w="1080" w:type="dxa"/>
            <w:tcBorders>
              <w:top w:val="nil"/>
            </w:tcBorders>
            <w:vAlign w:val="center"/>
          </w:tcPr>
          <w:p w:rsidR="004A7C45" w:rsidRPr="00C4258C" w:rsidRDefault="004A7C45" w:rsidP="00FE6039">
            <w:pPr>
              <w:jc w:val="center"/>
              <w:rPr>
                <w:sz w:val="22"/>
                <w:szCs w:val="22"/>
              </w:rPr>
            </w:pPr>
            <w:r>
              <w:rPr>
                <w:sz w:val="22"/>
                <w:szCs w:val="22"/>
              </w:rPr>
              <w:t>NO</w:t>
            </w:r>
          </w:p>
        </w:tc>
        <w:tc>
          <w:tcPr>
            <w:tcW w:w="4723" w:type="dxa"/>
            <w:tcBorders>
              <w:top w:val="nil"/>
            </w:tcBorders>
          </w:tcPr>
          <w:p w:rsidR="00DB32ED" w:rsidRDefault="00F6403C" w:rsidP="00BC50FF">
            <w:r>
              <w:t xml:space="preserve">    </w:t>
            </w:r>
            <w:r w:rsidR="00A24946">
              <w:t xml:space="preserve">This amendment would </w:t>
            </w:r>
            <w:r w:rsidR="00094777">
              <w:t xml:space="preserve">allow </w:t>
            </w:r>
            <w:r w:rsidR="00A24946" w:rsidRPr="00A24946">
              <w:t xml:space="preserve">the </w:t>
            </w:r>
            <w:r w:rsidR="00711367">
              <w:t>owner</w:t>
            </w:r>
            <w:r w:rsidR="00A24946" w:rsidRPr="00A24946">
              <w:t xml:space="preserve"> of </w:t>
            </w:r>
            <w:r w:rsidR="00A42BBD">
              <w:t>a home rented to</w:t>
            </w:r>
            <w:r w:rsidR="00711367">
              <w:t xml:space="preserve"> an</w:t>
            </w:r>
            <w:r w:rsidR="00094777">
              <w:t xml:space="preserve"> income-limited</w:t>
            </w:r>
            <w:r w:rsidR="00A24946" w:rsidRPr="00A24946">
              <w:t xml:space="preserve"> senior citizen</w:t>
            </w:r>
            <w:r w:rsidR="000507C3">
              <w:t xml:space="preserve"> to</w:t>
            </w:r>
            <w:r w:rsidR="00A24946" w:rsidRPr="00A24946">
              <w:t xml:space="preserve"> </w:t>
            </w:r>
            <w:r w:rsidR="00094777">
              <w:t>obtain a property tax credit</w:t>
            </w:r>
            <w:r w:rsidR="00A24946" w:rsidRPr="00A24946">
              <w:t xml:space="preserve">. </w:t>
            </w:r>
            <w:r w:rsidR="00A42BBD">
              <w:t xml:space="preserve"> The income limitation necessary for eligibility</w:t>
            </w:r>
            <w:r w:rsidR="00BC50FF">
              <w:t xml:space="preserve"> </w:t>
            </w:r>
            <w:r w:rsidR="00A42BBD">
              <w:t>would be determined by</w:t>
            </w:r>
            <w:r w:rsidR="002A67E6">
              <w:t xml:space="preserve"> the Legislature.</w:t>
            </w:r>
            <w:r w:rsidR="00A42BBD">
              <w:t xml:space="preserve"> </w:t>
            </w:r>
            <w:r w:rsidR="00A24946" w:rsidRPr="00A24946">
              <w:t xml:space="preserve"> </w:t>
            </w:r>
            <w:r w:rsidR="00F043F9">
              <w:t>For a</w:t>
            </w:r>
            <w:r w:rsidR="009707DA">
              <w:t xml:space="preserve"> rented home</w:t>
            </w:r>
            <w:r w:rsidR="00E076CC">
              <w:t xml:space="preserve"> </w:t>
            </w:r>
            <w:r w:rsidR="00F043F9">
              <w:t xml:space="preserve">to be </w:t>
            </w:r>
            <w:r w:rsidR="00D51F41">
              <w:t xml:space="preserve">eligible for </w:t>
            </w:r>
            <w:r w:rsidR="00A42BBD">
              <w:t xml:space="preserve">the </w:t>
            </w:r>
            <w:r w:rsidR="002A67E6">
              <w:t>cre</w:t>
            </w:r>
            <w:r w:rsidR="00E076CC">
              <w:t>dit</w:t>
            </w:r>
            <w:r w:rsidR="009707DA">
              <w:t xml:space="preserve"> </w:t>
            </w:r>
            <w:r w:rsidR="00F043F9">
              <w:t xml:space="preserve">it </w:t>
            </w:r>
            <w:r w:rsidR="009707DA">
              <w:t xml:space="preserve">would have to be the primary residence of the senior citizen.  </w:t>
            </w:r>
            <w:r w:rsidR="00E076CC">
              <w:t xml:space="preserve">The </w:t>
            </w:r>
            <w:r w:rsidR="002A67E6">
              <w:t>owner</w:t>
            </w:r>
            <w:r w:rsidR="00E076CC">
              <w:t xml:space="preserve"> would only obtain the</w:t>
            </w:r>
            <w:r w:rsidR="009707DA">
              <w:t xml:space="preserve"> credit</w:t>
            </w:r>
            <w:r w:rsidR="00E076CC">
              <w:t xml:space="preserve"> </w:t>
            </w:r>
            <w:r w:rsidR="00D51F41">
              <w:t xml:space="preserve">if </w:t>
            </w:r>
            <w:r w:rsidR="0023561B">
              <w:t>rent increases</w:t>
            </w:r>
            <w:r w:rsidR="002A67E6">
              <w:t xml:space="preserve"> </w:t>
            </w:r>
            <w:r w:rsidR="008A1496">
              <w:t xml:space="preserve">are limited </w:t>
            </w:r>
            <w:r w:rsidR="002A67E6">
              <w:t xml:space="preserve">on the home.  </w:t>
            </w:r>
            <w:r w:rsidR="007733C9">
              <w:t>The rent increase would have to be less than inflation or two percent</w:t>
            </w:r>
            <w:r w:rsidR="008A1496">
              <w:t xml:space="preserve"> of rent in the </w:t>
            </w:r>
            <w:r w:rsidR="0030354D">
              <w:t>last</w:t>
            </w:r>
            <w:r w:rsidR="008A1496">
              <w:t xml:space="preserve"> year</w:t>
            </w:r>
            <w:r w:rsidR="007733C9">
              <w:t>, whichever is more.</w:t>
            </w:r>
            <w:r w:rsidR="008E45B7">
              <w:t xml:space="preserve">  </w:t>
            </w:r>
          </w:p>
          <w:p w:rsidR="004A7C45" w:rsidRDefault="00F6403C" w:rsidP="00BC50FF">
            <w:r>
              <w:t xml:space="preserve">    </w:t>
            </w:r>
            <w:r w:rsidR="008E45B7">
              <w:t xml:space="preserve">The </w:t>
            </w:r>
            <w:r w:rsidR="00711367">
              <w:t>measure</w:t>
            </w:r>
            <w:r w:rsidR="008E45B7">
              <w:t xml:space="preserve"> of inflation</w:t>
            </w:r>
            <w:r w:rsidR="00711367">
              <w:t xml:space="preserve"> </w:t>
            </w:r>
            <w:r w:rsidR="002A67E6">
              <w:t xml:space="preserve">to be used for this determination </w:t>
            </w:r>
            <w:r w:rsidR="00711367">
              <w:t xml:space="preserve">would be determined by the Legislature.  </w:t>
            </w:r>
            <w:r w:rsidR="00754FBA">
              <w:t xml:space="preserve">The amount of the tax credit would be no more than the difference between the actual rent charged and the greatest amount that the </w:t>
            </w:r>
            <w:r w:rsidR="002A67E6">
              <w:t>owner</w:t>
            </w:r>
            <w:r w:rsidR="00754FBA">
              <w:t xml:space="preserve"> could charge in rent while </w:t>
            </w:r>
            <w:r w:rsidR="0030354D">
              <w:t>in compliance</w:t>
            </w:r>
            <w:r w:rsidR="00754FBA">
              <w:t xml:space="preserve"> with the </w:t>
            </w:r>
            <w:r w:rsidR="002A67E6">
              <w:t>rent increase protections enacted by the Legislature</w:t>
            </w:r>
            <w:r w:rsidR="00754FBA">
              <w:t>.</w:t>
            </w:r>
            <w:r w:rsidR="002A67E6">
              <w:t xml:space="preserve">  </w:t>
            </w:r>
          </w:p>
        </w:tc>
      </w:tr>
    </w:tbl>
    <w:p w:rsidR="00686AEB" w:rsidRPr="00CE7BD8" w:rsidRDefault="00686AEB" w:rsidP="00686AEB"/>
    <w:p w:rsidR="00686AEB" w:rsidRPr="00AA7880" w:rsidRDefault="00686AEB" w:rsidP="00686AEB">
      <w:pPr>
        <w:jc w:val="center"/>
      </w:pPr>
      <w:r w:rsidRPr="00D71D68">
        <w:t>STATEMENT</w:t>
      </w:r>
    </w:p>
    <w:p w:rsidR="00686AEB" w:rsidRDefault="00686AEB" w:rsidP="00686AEB"/>
    <w:p w:rsidR="00E74811" w:rsidRDefault="002A4728" w:rsidP="00686AEB">
      <w:r>
        <w:tab/>
      </w:r>
      <w:r w:rsidR="00012277">
        <w:t xml:space="preserve">This resolution proposes a constitutional amendment to authorize </w:t>
      </w:r>
      <w:r w:rsidR="00BF6342" w:rsidRPr="00A24946">
        <w:t>the</w:t>
      </w:r>
      <w:r w:rsidR="00973633">
        <w:t xml:space="preserve"> owner</w:t>
      </w:r>
      <w:r w:rsidR="00BF6342" w:rsidRPr="00A24946">
        <w:t xml:space="preserve"> of </w:t>
      </w:r>
      <w:r w:rsidR="00973633">
        <w:t>a residence rented to an</w:t>
      </w:r>
      <w:r w:rsidR="00BF6342">
        <w:t xml:space="preserve"> income-limited</w:t>
      </w:r>
      <w:r w:rsidR="00BF6342" w:rsidRPr="00A24946">
        <w:t xml:space="preserve"> senior citizen</w:t>
      </w:r>
      <w:r w:rsidR="00BF6342">
        <w:t xml:space="preserve"> to</w:t>
      </w:r>
      <w:r w:rsidR="00BF6342" w:rsidRPr="00A24946">
        <w:t xml:space="preserve"> </w:t>
      </w:r>
      <w:r w:rsidR="00BF6342">
        <w:t>obtain a property tax credit</w:t>
      </w:r>
      <w:r w:rsidR="00BF6342" w:rsidRPr="00A24946">
        <w:t>.</w:t>
      </w:r>
      <w:r w:rsidR="00BF6342">
        <w:t xml:space="preserve">  Specifically, the resolution provides </w:t>
      </w:r>
      <w:r w:rsidR="000B6850">
        <w:t xml:space="preserve">that the Legislature may enact a law to provide </w:t>
      </w:r>
      <w:r w:rsidR="00973633">
        <w:t>the owner of the senior citizen’s</w:t>
      </w:r>
      <w:r w:rsidR="000B6850">
        <w:t xml:space="preserve"> residence with a property tax </w:t>
      </w:r>
      <w:r w:rsidR="000B6850" w:rsidRPr="005F3939">
        <w:t>credit</w:t>
      </w:r>
      <w:r w:rsidR="000B6850">
        <w:t>.  To qualify for the credit, the senior citizen occupying the residence would have to be of limited income, in accordance with statutory requirements.  The landlord would also have to provide the senior citizen with protections against a rent increase that exceeds a statutorily-deter</w:t>
      </w:r>
      <w:r w:rsidR="001510CE">
        <w:t>mined measure of inflation, or two</w:t>
      </w:r>
      <w:r w:rsidR="000B6850">
        <w:t xml:space="preserve"> percent</w:t>
      </w:r>
      <w:r w:rsidR="00435D73">
        <w:t xml:space="preserve"> of the rent charged for the senior citizen’s residence in the previou</w:t>
      </w:r>
      <w:r w:rsidR="00DD64DF">
        <w:t>s year</w:t>
      </w:r>
      <w:r w:rsidR="00435D73">
        <w:t>,</w:t>
      </w:r>
      <w:r w:rsidR="000B6850">
        <w:t xml:space="preserve"> whichever is greater.  </w:t>
      </w:r>
    </w:p>
    <w:p w:rsidR="002A4728" w:rsidRDefault="00E74811" w:rsidP="00686AEB">
      <w:r>
        <w:tab/>
      </w:r>
      <w:r w:rsidR="000B6850">
        <w:t xml:space="preserve">The amount of the property tax </w:t>
      </w:r>
      <w:r w:rsidR="000B6850" w:rsidRPr="005F3939">
        <w:t xml:space="preserve">credit </w:t>
      </w:r>
      <w:r w:rsidR="000B6850">
        <w:t>would be no greater than</w:t>
      </w:r>
      <w:r w:rsidR="000B6850" w:rsidRPr="005F3939">
        <w:t xml:space="preserve"> the difference between the amount of rent </w:t>
      </w:r>
      <w:r w:rsidR="000B6850">
        <w:t>charged</w:t>
      </w:r>
      <w:r w:rsidR="000B6850" w:rsidRPr="005F3939">
        <w:t xml:space="preserve"> by the landlord</w:t>
      </w:r>
      <w:r w:rsidR="000B6850">
        <w:t>,</w:t>
      </w:r>
      <w:r w:rsidR="000B6850" w:rsidRPr="005F3939">
        <w:t xml:space="preserve"> while in compliance with the rent increase protections</w:t>
      </w:r>
      <w:r w:rsidR="00435D73">
        <w:t xml:space="preserve"> enacted by law</w:t>
      </w:r>
      <w:r w:rsidR="000B6850">
        <w:t>,</w:t>
      </w:r>
      <w:r w:rsidR="000B6850" w:rsidRPr="005F3939">
        <w:t xml:space="preserve"> and the </w:t>
      </w:r>
      <w:r w:rsidR="0017603A">
        <w:t>highest</w:t>
      </w:r>
      <w:r w:rsidR="000B6850">
        <w:t xml:space="preserve"> possible amount of rent that the landlord could charge while remaining in compliance with the protections</w:t>
      </w:r>
      <w:r w:rsidR="00435D73">
        <w:t xml:space="preserve"> enacted by law</w:t>
      </w:r>
      <w:r w:rsidR="000B6850" w:rsidRPr="005F3939">
        <w:t>.</w:t>
      </w:r>
      <w:r>
        <w:t xml:space="preserve">  For example, </w:t>
      </w:r>
      <w:r w:rsidR="0017603A">
        <w:t>if inflation is three percent, and a property owner charged $1,000 in monthly rent to a property occupied by an income-limited senior citizen one year and leaves the rent unchanged for the following year, this resolution would allow that property owner to obtain a property tax credit of as much as $360</w:t>
      </w:r>
      <w:r w:rsidR="007635DB">
        <w:t xml:space="preserve"> for the following year</w:t>
      </w:r>
      <w:r w:rsidR="0017603A">
        <w:t xml:space="preserve">.  </w:t>
      </w:r>
      <w:r w:rsidR="007635DB">
        <w:t xml:space="preserve">This is because the highest possible amount of monthly rent that this owner could have charged while remaining in compliance with the protections would have been $1,030.  By leaving rent unchanged, the owner kept rent $30 under the rent increase protections each month, or $360 under those protections for the full year.  </w:t>
      </w:r>
    </w:p>
    <w:sectPr w:rsidR="002A4728" w:rsidSect="000C393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547F" w:rsidRDefault="0021547F">
      <w:r>
        <w:separator/>
      </w:r>
    </w:p>
  </w:endnote>
  <w:endnote w:type="continuationSeparator" w:id="0">
    <w:p w:rsidR="0021547F" w:rsidRDefault="00215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DB" w:rsidRDefault="007748DB" w:rsidP="007748DB">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7C45" w:rsidRPr="00921C91" w:rsidRDefault="004A7C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7C45" w:rsidRPr="00921C91" w:rsidRDefault="004A7C45">
    <w:pPr>
      <w:pStyle w:val="Footer"/>
      <w:rPr>
        <w:szCs w:val="18"/>
      </w:rPr>
    </w:pPr>
  </w:p>
  <w:p w:rsidR="004A7C45" w:rsidRPr="00921C91" w:rsidRDefault="004A7C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547F" w:rsidRDefault="0021547F">
      <w:r>
        <w:separator/>
      </w:r>
    </w:p>
  </w:footnote>
  <w:footnote w:type="continuationSeparator" w:id="0">
    <w:p w:rsidR="0021547F" w:rsidRDefault="00215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5F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3937" w:rsidRDefault="000C3937" w:rsidP="000C3937">
    <w:pPr>
      <w:pStyle w:val="bpuHeadSpon"/>
    </w:pPr>
    <w:r w:rsidRPr="000C3937">
      <w:rPr>
        <w:rStyle w:val="bpuHeadSponChar"/>
      </w:rPr>
      <w:t>ACR201</w:t>
    </w:r>
    <w:r>
      <w:t xml:space="preserve"> VAINIERI HUTTLE</w:t>
    </w:r>
    <w:r w:rsidR="007748DB">
      <w:t xml:space="preserve">, </w:t>
    </w:r>
    <w:r w:rsidR="007748DB">
      <w:t>CONAWAY</w:t>
    </w:r>
  </w:p>
  <w:p w:rsidR="000C3937" w:rsidRDefault="000C3937" w:rsidP="000C3937">
    <w:pPr>
      <w:pStyle w:val="bpuHeadSpon"/>
    </w:pPr>
    <w:r>
      <w:fldChar w:fldCharType="begin"/>
    </w:r>
    <w:r>
      <w:instrText xml:space="preserve"> PAGE  \* MERGEFORMAT </w:instrText>
    </w:r>
    <w:r>
      <w:fldChar w:fldCharType="separate"/>
    </w:r>
    <w:r w:rsidR="0058347C">
      <w:rPr>
        <w:noProof/>
      </w:rPr>
      <w:t>4</w:t>
    </w:r>
    <w:r>
      <w:fldChar w:fldCharType="end"/>
    </w:r>
  </w:p>
  <w:p w:rsidR="000C3937" w:rsidRDefault="000C3937" w:rsidP="000C39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3937" w:rsidRDefault="000C3937" w:rsidP="000C3937">
    <w:pPr>
      <w:pStyle w:val="bpuHeadSpon"/>
    </w:pPr>
    <w:r w:rsidRPr="000C3937">
      <w:rPr>
        <w:rStyle w:val="bpuHeadSponChar"/>
      </w:rPr>
      <w:t>ACR201</w:t>
    </w:r>
    <w:r>
      <w:t xml:space="preserve"> VAINIERI HUTTLE</w:t>
    </w:r>
    <w:r w:rsidR="007748DB">
      <w:t xml:space="preserve">, </w:t>
    </w:r>
    <w:r w:rsidR="007748DB">
      <w:t>CONAWAY</w:t>
    </w:r>
  </w:p>
  <w:p w:rsidR="000C3937" w:rsidRDefault="000C3937" w:rsidP="000C3937">
    <w:pPr>
      <w:pStyle w:val="bpuHeadSpon"/>
    </w:pPr>
    <w:r>
      <w:fldChar w:fldCharType="begin"/>
    </w:r>
    <w:r>
      <w:instrText xml:space="preserve"> PAGE  \* MERGEFORMAT </w:instrText>
    </w:r>
    <w:r>
      <w:fldChar w:fldCharType="separate"/>
    </w:r>
    <w:r w:rsidR="0058347C">
      <w:rPr>
        <w:noProof/>
      </w:rPr>
      <w:t>2</w:t>
    </w:r>
    <w:r>
      <w:fldChar w:fldCharType="end"/>
    </w:r>
  </w:p>
  <w:p w:rsidR="000C3937" w:rsidRDefault="000C3937" w:rsidP="000C39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47F"/>
    <w:rsid w:val="000051BD"/>
    <w:rsid w:val="00012277"/>
    <w:rsid w:val="000160A5"/>
    <w:rsid w:val="0002335B"/>
    <w:rsid w:val="000308DC"/>
    <w:rsid w:val="0003549A"/>
    <w:rsid w:val="000367AE"/>
    <w:rsid w:val="00042E6B"/>
    <w:rsid w:val="00043B22"/>
    <w:rsid w:val="000507C3"/>
    <w:rsid w:val="00053A54"/>
    <w:rsid w:val="00054975"/>
    <w:rsid w:val="00055901"/>
    <w:rsid w:val="00057D20"/>
    <w:rsid w:val="0006197C"/>
    <w:rsid w:val="0006281F"/>
    <w:rsid w:val="0008141C"/>
    <w:rsid w:val="00094777"/>
    <w:rsid w:val="00094A55"/>
    <w:rsid w:val="000A3517"/>
    <w:rsid w:val="000A44A7"/>
    <w:rsid w:val="000A4773"/>
    <w:rsid w:val="000B1054"/>
    <w:rsid w:val="000B3411"/>
    <w:rsid w:val="000B6850"/>
    <w:rsid w:val="000C054C"/>
    <w:rsid w:val="000C12C2"/>
    <w:rsid w:val="000C3937"/>
    <w:rsid w:val="000D11AF"/>
    <w:rsid w:val="000D2790"/>
    <w:rsid w:val="000D6255"/>
    <w:rsid w:val="000D6262"/>
    <w:rsid w:val="000D7B4A"/>
    <w:rsid w:val="000E4006"/>
    <w:rsid w:val="000F3DA2"/>
    <w:rsid w:val="000F5FDE"/>
    <w:rsid w:val="000F7466"/>
    <w:rsid w:val="00110F9C"/>
    <w:rsid w:val="0013000E"/>
    <w:rsid w:val="00133F81"/>
    <w:rsid w:val="001355BF"/>
    <w:rsid w:val="00135943"/>
    <w:rsid w:val="0014664C"/>
    <w:rsid w:val="001510CE"/>
    <w:rsid w:val="00157845"/>
    <w:rsid w:val="001645FB"/>
    <w:rsid w:val="00170323"/>
    <w:rsid w:val="00173D2B"/>
    <w:rsid w:val="0017603A"/>
    <w:rsid w:val="00180F4E"/>
    <w:rsid w:val="00181676"/>
    <w:rsid w:val="00183603"/>
    <w:rsid w:val="0018410E"/>
    <w:rsid w:val="00194E78"/>
    <w:rsid w:val="0019707B"/>
    <w:rsid w:val="00197E8B"/>
    <w:rsid w:val="00197FA4"/>
    <w:rsid w:val="001A161A"/>
    <w:rsid w:val="001A3B79"/>
    <w:rsid w:val="001A66B6"/>
    <w:rsid w:val="001B4716"/>
    <w:rsid w:val="001B4EA4"/>
    <w:rsid w:val="001C0FE5"/>
    <w:rsid w:val="001C7C52"/>
    <w:rsid w:val="001D25F3"/>
    <w:rsid w:val="001D7C61"/>
    <w:rsid w:val="001E15F1"/>
    <w:rsid w:val="001E16FA"/>
    <w:rsid w:val="001E3D3D"/>
    <w:rsid w:val="001E6213"/>
    <w:rsid w:val="001F0C8E"/>
    <w:rsid w:val="001F14C7"/>
    <w:rsid w:val="001F7405"/>
    <w:rsid w:val="0020497C"/>
    <w:rsid w:val="00205533"/>
    <w:rsid w:val="0020769E"/>
    <w:rsid w:val="00212B8D"/>
    <w:rsid w:val="0021547F"/>
    <w:rsid w:val="00216E7B"/>
    <w:rsid w:val="00222983"/>
    <w:rsid w:val="0023561B"/>
    <w:rsid w:val="00236699"/>
    <w:rsid w:val="002370D0"/>
    <w:rsid w:val="0023710B"/>
    <w:rsid w:val="0025497E"/>
    <w:rsid w:val="00255958"/>
    <w:rsid w:val="00257FA2"/>
    <w:rsid w:val="0026574A"/>
    <w:rsid w:val="002660BB"/>
    <w:rsid w:val="002720E8"/>
    <w:rsid w:val="00275293"/>
    <w:rsid w:val="002776B0"/>
    <w:rsid w:val="00281CAC"/>
    <w:rsid w:val="00286C7E"/>
    <w:rsid w:val="00293CC5"/>
    <w:rsid w:val="0029534A"/>
    <w:rsid w:val="002A1029"/>
    <w:rsid w:val="002A3A1A"/>
    <w:rsid w:val="002A4692"/>
    <w:rsid w:val="002A4728"/>
    <w:rsid w:val="002A4C54"/>
    <w:rsid w:val="002A51BA"/>
    <w:rsid w:val="002A6445"/>
    <w:rsid w:val="002A67E6"/>
    <w:rsid w:val="002B2E26"/>
    <w:rsid w:val="002B2E44"/>
    <w:rsid w:val="002B3FE6"/>
    <w:rsid w:val="002C2D81"/>
    <w:rsid w:val="002C461E"/>
    <w:rsid w:val="002C6CEC"/>
    <w:rsid w:val="002D4E58"/>
    <w:rsid w:val="002E09CE"/>
    <w:rsid w:val="002E69D1"/>
    <w:rsid w:val="002F3BA6"/>
    <w:rsid w:val="0030354D"/>
    <w:rsid w:val="00303F4B"/>
    <w:rsid w:val="00315320"/>
    <w:rsid w:val="0032468C"/>
    <w:rsid w:val="00325776"/>
    <w:rsid w:val="00325D80"/>
    <w:rsid w:val="00325E27"/>
    <w:rsid w:val="00330395"/>
    <w:rsid w:val="00333704"/>
    <w:rsid w:val="00336624"/>
    <w:rsid w:val="0034025F"/>
    <w:rsid w:val="00340458"/>
    <w:rsid w:val="0034200F"/>
    <w:rsid w:val="003446A0"/>
    <w:rsid w:val="0034481B"/>
    <w:rsid w:val="00346915"/>
    <w:rsid w:val="00350130"/>
    <w:rsid w:val="003514B3"/>
    <w:rsid w:val="00354334"/>
    <w:rsid w:val="0036180C"/>
    <w:rsid w:val="003623EA"/>
    <w:rsid w:val="00363CF5"/>
    <w:rsid w:val="00364344"/>
    <w:rsid w:val="00367212"/>
    <w:rsid w:val="003702CA"/>
    <w:rsid w:val="00370617"/>
    <w:rsid w:val="00382F1F"/>
    <w:rsid w:val="003840E5"/>
    <w:rsid w:val="00386EF6"/>
    <w:rsid w:val="00391DA4"/>
    <w:rsid w:val="003A18A2"/>
    <w:rsid w:val="003A3C64"/>
    <w:rsid w:val="003A3F83"/>
    <w:rsid w:val="003B5C40"/>
    <w:rsid w:val="003B6752"/>
    <w:rsid w:val="003C43EF"/>
    <w:rsid w:val="003C5A6B"/>
    <w:rsid w:val="003C7FB2"/>
    <w:rsid w:val="003D0192"/>
    <w:rsid w:val="003D24DE"/>
    <w:rsid w:val="003D3493"/>
    <w:rsid w:val="003E258E"/>
    <w:rsid w:val="003E26D4"/>
    <w:rsid w:val="003E47BA"/>
    <w:rsid w:val="003F3B37"/>
    <w:rsid w:val="0040195A"/>
    <w:rsid w:val="00402DC0"/>
    <w:rsid w:val="00414950"/>
    <w:rsid w:val="00416C4B"/>
    <w:rsid w:val="0041751E"/>
    <w:rsid w:val="004211E5"/>
    <w:rsid w:val="00422091"/>
    <w:rsid w:val="0043386C"/>
    <w:rsid w:val="00435D73"/>
    <w:rsid w:val="00436F2D"/>
    <w:rsid w:val="00436F5D"/>
    <w:rsid w:val="00441B42"/>
    <w:rsid w:val="0045118A"/>
    <w:rsid w:val="004540C2"/>
    <w:rsid w:val="00455D51"/>
    <w:rsid w:val="00456BF9"/>
    <w:rsid w:val="00461057"/>
    <w:rsid w:val="0046268A"/>
    <w:rsid w:val="004704A8"/>
    <w:rsid w:val="00471102"/>
    <w:rsid w:val="00471F18"/>
    <w:rsid w:val="004838F5"/>
    <w:rsid w:val="00484144"/>
    <w:rsid w:val="00484C19"/>
    <w:rsid w:val="00485866"/>
    <w:rsid w:val="00492076"/>
    <w:rsid w:val="00493B1D"/>
    <w:rsid w:val="00497037"/>
    <w:rsid w:val="004A1F30"/>
    <w:rsid w:val="004A3009"/>
    <w:rsid w:val="004A6940"/>
    <w:rsid w:val="004A77A4"/>
    <w:rsid w:val="004A7C45"/>
    <w:rsid w:val="004B56F9"/>
    <w:rsid w:val="004C742C"/>
    <w:rsid w:val="004D193B"/>
    <w:rsid w:val="004D2D96"/>
    <w:rsid w:val="004E1F3E"/>
    <w:rsid w:val="004E4A79"/>
    <w:rsid w:val="004F135D"/>
    <w:rsid w:val="004F21BD"/>
    <w:rsid w:val="004F4F1D"/>
    <w:rsid w:val="004F74DD"/>
    <w:rsid w:val="00501317"/>
    <w:rsid w:val="0050495C"/>
    <w:rsid w:val="00505DC9"/>
    <w:rsid w:val="00506E1E"/>
    <w:rsid w:val="00513C81"/>
    <w:rsid w:val="00522034"/>
    <w:rsid w:val="00523327"/>
    <w:rsid w:val="00527BFB"/>
    <w:rsid w:val="00532A32"/>
    <w:rsid w:val="00540B0B"/>
    <w:rsid w:val="0054460F"/>
    <w:rsid w:val="00546174"/>
    <w:rsid w:val="005536CD"/>
    <w:rsid w:val="00554051"/>
    <w:rsid w:val="00557240"/>
    <w:rsid w:val="005629A4"/>
    <w:rsid w:val="005651F3"/>
    <w:rsid w:val="00571F8D"/>
    <w:rsid w:val="00572184"/>
    <w:rsid w:val="00577A15"/>
    <w:rsid w:val="00580533"/>
    <w:rsid w:val="005832DA"/>
    <w:rsid w:val="0058347C"/>
    <w:rsid w:val="0058726C"/>
    <w:rsid w:val="0059131D"/>
    <w:rsid w:val="005B3F92"/>
    <w:rsid w:val="005B479C"/>
    <w:rsid w:val="005B4F9E"/>
    <w:rsid w:val="005B561E"/>
    <w:rsid w:val="005C07E4"/>
    <w:rsid w:val="005C2124"/>
    <w:rsid w:val="005C336F"/>
    <w:rsid w:val="005C7F3C"/>
    <w:rsid w:val="005E017C"/>
    <w:rsid w:val="005E50C6"/>
    <w:rsid w:val="005F2A97"/>
    <w:rsid w:val="005F3939"/>
    <w:rsid w:val="005F399B"/>
    <w:rsid w:val="005F55B0"/>
    <w:rsid w:val="006019F8"/>
    <w:rsid w:val="00602754"/>
    <w:rsid w:val="00605B20"/>
    <w:rsid w:val="00610BC9"/>
    <w:rsid w:val="0061156F"/>
    <w:rsid w:val="00613FF5"/>
    <w:rsid w:val="006155A8"/>
    <w:rsid w:val="00621076"/>
    <w:rsid w:val="00621B94"/>
    <w:rsid w:val="00626239"/>
    <w:rsid w:val="00635316"/>
    <w:rsid w:val="00635449"/>
    <w:rsid w:val="006378C5"/>
    <w:rsid w:val="00645E6A"/>
    <w:rsid w:val="00651A8F"/>
    <w:rsid w:val="006550A8"/>
    <w:rsid w:val="00663619"/>
    <w:rsid w:val="00665CBC"/>
    <w:rsid w:val="00667A5C"/>
    <w:rsid w:val="00677316"/>
    <w:rsid w:val="00686AEB"/>
    <w:rsid w:val="006B7897"/>
    <w:rsid w:val="006B7FA7"/>
    <w:rsid w:val="006C086A"/>
    <w:rsid w:val="006C21C1"/>
    <w:rsid w:val="006C7327"/>
    <w:rsid w:val="006D00E5"/>
    <w:rsid w:val="006D35E8"/>
    <w:rsid w:val="006D791B"/>
    <w:rsid w:val="006E2895"/>
    <w:rsid w:val="006E52DF"/>
    <w:rsid w:val="006F180D"/>
    <w:rsid w:val="006F4334"/>
    <w:rsid w:val="006F47AF"/>
    <w:rsid w:val="006F5F64"/>
    <w:rsid w:val="006F6B8A"/>
    <w:rsid w:val="00707CD3"/>
    <w:rsid w:val="00711367"/>
    <w:rsid w:val="00716BB9"/>
    <w:rsid w:val="0072056E"/>
    <w:rsid w:val="007239AD"/>
    <w:rsid w:val="007256D1"/>
    <w:rsid w:val="007279FD"/>
    <w:rsid w:val="00733374"/>
    <w:rsid w:val="007502CB"/>
    <w:rsid w:val="00752D79"/>
    <w:rsid w:val="00752E20"/>
    <w:rsid w:val="00754FBA"/>
    <w:rsid w:val="00756EDE"/>
    <w:rsid w:val="007635DB"/>
    <w:rsid w:val="00764456"/>
    <w:rsid w:val="00770011"/>
    <w:rsid w:val="007733C9"/>
    <w:rsid w:val="007748DB"/>
    <w:rsid w:val="00781B4D"/>
    <w:rsid w:val="007824BF"/>
    <w:rsid w:val="00783B8D"/>
    <w:rsid w:val="0079477F"/>
    <w:rsid w:val="00794B94"/>
    <w:rsid w:val="00794BD4"/>
    <w:rsid w:val="007A2F73"/>
    <w:rsid w:val="007A3061"/>
    <w:rsid w:val="007A5A0B"/>
    <w:rsid w:val="007B0BCA"/>
    <w:rsid w:val="007B1C23"/>
    <w:rsid w:val="007C0E14"/>
    <w:rsid w:val="007C218B"/>
    <w:rsid w:val="007C724C"/>
    <w:rsid w:val="007C7DE4"/>
    <w:rsid w:val="007D40CB"/>
    <w:rsid w:val="007D5796"/>
    <w:rsid w:val="007D59C0"/>
    <w:rsid w:val="007D7D9C"/>
    <w:rsid w:val="007F485D"/>
    <w:rsid w:val="007F6050"/>
    <w:rsid w:val="00806081"/>
    <w:rsid w:val="00813627"/>
    <w:rsid w:val="00817C0B"/>
    <w:rsid w:val="00823614"/>
    <w:rsid w:val="00832816"/>
    <w:rsid w:val="00837109"/>
    <w:rsid w:val="00840365"/>
    <w:rsid w:val="008406A3"/>
    <w:rsid w:val="00841D2C"/>
    <w:rsid w:val="00845F3C"/>
    <w:rsid w:val="008461B8"/>
    <w:rsid w:val="008462F1"/>
    <w:rsid w:val="00847EF1"/>
    <w:rsid w:val="008502C1"/>
    <w:rsid w:val="008524E7"/>
    <w:rsid w:val="008538FA"/>
    <w:rsid w:val="00855B8A"/>
    <w:rsid w:val="008573B0"/>
    <w:rsid w:val="00866563"/>
    <w:rsid w:val="00867AC2"/>
    <w:rsid w:val="0087056E"/>
    <w:rsid w:val="00875402"/>
    <w:rsid w:val="008840CE"/>
    <w:rsid w:val="00884D51"/>
    <w:rsid w:val="008916EC"/>
    <w:rsid w:val="00891E4F"/>
    <w:rsid w:val="008A1496"/>
    <w:rsid w:val="008A29B1"/>
    <w:rsid w:val="008A31C5"/>
    <w:rsid w:val="008A4F9A"/>
    <w:rsid w:val="008B2850"/>
    <w:rsid w:val="008C68AA"/>
    <w:rsid w:val="008C79B3"/>
    <w:rsid w:val="008D2607"/>
    <w:rsid w:val="008D77BD"/>
    <w:rsid w:val="008E454C"/>
    <w:rsid w:val="008E45B7"/>
    <w:rsid w:val="008E5294"/>
    <w:rsid w:val="008F1E5A"/>
    <w:rsid w:val="00901BDA"/>
    <w:rsid w:val="0090265B"/>
    <w:rsid w:val="009121D8"/>
    <w:rsid w:val="00916F7A"/>
    <w:rsid w:val="00917FE3"/>
    <w:rsid w:val="009318C7"/>
    <w:rsid w:val="00931C09"/>
    <w:rsid w:val="009348C2"/>
    <w:rsid w:val="009440D0"/>
    <w:rsid w:val="009523A3"/>
    <w:rsid w:val="00960958"/>
    <w:rsid w:val="00963A46"/>
    <w:rsid w:val="00966A3E"/>
    <w:rsid w:val="00967D09"/>
    <w:rsid w:val="009707DA"/>
    <w:rsid w:val="00971493"/>
    <w:rsid w:val="00971AD9"/>
    <w:rsid w:val="00973069"/>
    <w:rsid w:val="00973523"/>
    <w:rsid w:val="00973633"/>
    <w:rsid w:val="00980766"/>
    <w:rsid w:val="009835D4"/>
    <w:rsid w:val="009865D4"/>
    <w:rsid w:val="00986C4D"/>
    <w:rsid w:val="00993D54"/>
    <w:rsid w:val="00997152"/>
    <w:rsid w:val="009972CD"/>
    <w:rsid w:val="009A0E9C"/>
    <w:rsid w:val="009A45DA"/>
    <w:rsid w:val="009A77CC"/>
    <w:rsid w:val="009B06D2"/>
    <w:rsid w:val="009B34EC"/>
    <w:rsid w:val="009B5D67"/>
    <w:rsid w:val="009B6176"/>
    <w:rsid w:val="009C0D22"/>
    <w:rsid w:val="009C1B2A"/>
    <w:rsid w:val="009C2DD9"/>
    <w:rsid w:val="009C3E09"/>
    <w:rsid w:val="009C505A"/>
    <w:rsid w:val="009C5630"/>
    <w:rsid w:val="009D0E5D"/>
    <w:rsid w:val="009D0F63"/>
    <w:rsid w:val="009D144E"/>
    <w:rsid w:val="009D7934"/>
    <w:rsid w:val="009D7CCF"/>
    <w:rsid w:val="009E3C89"/>
    <w:rsid w:val="009E5961"/>
    <w:rsid w:val="009F4CA4"/>
    <w:rsid w:val="009F4FAC"/>
    <w:rsid w:val="00A017C0"/>
    <w:rsid w:val="00A024CB"/>
    <w:rsid w:val="00A05F90"/>
    <w:rsid w:val="00A11228"/>
    <w:rsid w:val="00A21D9E"/>
    <w:rsid w:val="00A222C2"/>
    <w:rsid w:val="00A24946"/>
    <w:rsid w:val="00A26C21"/>
    <w:rsid w:val="00A305D6"/>
    <w:rsid w:val="00A342C4"/>
    <w:rsid w:val="00A42BBD"/>
    <w:rsid w:val="00A50F6B"/>
    <w:rsid w:val="00A52237"/>
    <w:rsid w:val="00A551D6"/>
    <w:rsid w:val="00A6251B"/>
    <w:rsid w:val="00A6754E"/>
    <w:rsid w:val="00A70F58"/>
    <w:rsid w:val="00A72987"/>
    <w:rsid w:val="00A7346B"/>
    <w:rsid w:val="00A84C4F"/>
    <w:rsid w:val="00A84E3A"/>
    <w:rsid w:val="00A932A1"/>
    <w:rsid w:val="00A964F1"/>
    <w:rsid w:val="00A96E06"/>
    <w:rsid w:val="00AA6197"/>
    <w:rsid w:val="00AA6C70"/>
    <w:rsid w:val="00AB16FD"/>
    <w:rsid w:val="00AB3F28"/>
    <w:rsid w:val="00AB4813"/>
    <w:rsid w:val="00AB79D3"/>
    <w:rsid w:val="00AC4BBE"/>
    <w:rsid w:val="00AC6466"/>
    <w:rsid w:val="00AC7639"/>
    <w:rsid w:val="00AD08BB"/>
    <w:rsid w:val="00AD0EC0"/>
    <w:rsid w:val="00AD70D6"/>
    <w:rsid w:val="00AD75BC"/>
    <w:rsid w:val="00AD7BB0"/>
    <w:rsid w:val="00AD7BC9"/>
    <w:rsid w:val="00AE1871"/>
    <w:rsid w:val="00AF1A8C"/>
    <w:rsid w:val="00AF2100"/>
    <w:rsid w:val="00B00030"/>
    <w:rsid w:val="00B0116D"/>
    <w:rsid w:val="00B01173"/>
    <w:rsid w:val="00B0224C"/>
    <w:rsid w:val="00B02F35"/>
    <w:rsid w:val="00B05A3C"/>
    <w:rsid w:val="00B07100"/>
    <w:rsid w:val="00B1125E"/>
    <w:rsid w:val="00B1138C"/>
    <w:rsid w:val="00B24133"/>
    <w:rsid w:val="00B2574A"/>
    <w:rsid w:val="00B35D8A"/>
    <w:rsid w:val="00B36931"/>
    <w:rsid w:val="00B45B34"/>
    <w:rsid w:val="00B57047"/>
    <w:rsid w:val="00B61193"/>
    <w:rsid w:val="00B61D86"/>
    <w:rsid w:val="00B6342D"/>
    <w:rsid w:val="00B70859"/>
    <w:rsid w:val="00B726BD"/>
    <w:rsid w:val="00B732BC"/>
    <w:rsid w:val="00B75D76"/>
    <w:rsid w:val="00B90E33"/>
    <w:rsid w:val="00B9676B"/>
    <w:rsid w:val="00BA2EA5"/>
    <w:rsid w:val="00BA364B"/>
    <w:rsid w:val="00BB1190"/>
    <w:rsid w:val="00BB31D0"/>
    <w:rsid w:val="00BB3A11"/>
    <w:rsid w:val="00BB4DDB"/>
    <w:rsid w:val="00BB5D79"/>
    <w:rsid w:val="00BB5F02"/>
    <w:rsid w:val="00BC260C"/>
    <w:rsid w:val="00BC39FC"/>
    <w:rsid w:val="00BC50FF"/>
    <w:rsid w:val="00BC7892"/>
    <w:rsid w:val="00BE24D6"/>
    <w:rsid w:val="00BE6976"/>
    <w:rsid w:val="00BE7EFA"/>
    <w:rsid w:val="00BF06AD"/>
    <w:rsid w:val="00BF2C67"/>
    <w:rsid w:val="00BF6342"/>
    <w:rsid w:val="00C04F4D"/>
    <w:rsid w:val="00C11750"/>
    <w:rsid w:val="00C12E48"/>
    <w:rsid w:val="00C13D14"/>
    <w:rsid w:val="00C15F53"/>
    <w:rsid w:val="00C23E55"/>
    <w:rsid w:val="00C23F09"/>
    <w:rsid w:val="00C25356"/>
    <w:rsid w:val="00C328D0"/>
    <w:rsid w:val="00C46BC1"/>
    <w:rsid w:val="00C5235F"/>
    <w:rsid w:val="00C54CE2"/>
    <w:rsid w:val="00C56ACC"/>
    <w:rsid w:val="00C66BF3"/>
    <w:rsid w:val="00C70140"/>
    <w:rsid w:val="00C73CA7"/>
    <w:rsid w:val="00C75AA8"/>
    <w:rsid w:val="00C8128F"/>
    <w:rsid w:val="00C822F6"/>
    <w:rsid w:val="00C82AC2"/>
    <w:rsid w:val="00C8456C"/>
    <w:rsid w:val="00C84645"/>
    <w:rsid w:val="00C91E19"/>
    <w:rsid w:val="00C92402"/>
    <w:rsid w:val="00C92867"/>
    <w:rsid w:val="00C93B93"/>
    <w:rsid w:val="00CA037D"/>
    <w:rsid w:val="00CA0837"/>
    <w:rsid w:val="00CA2442"/>
    <w:rsid w:val="00CA4725"/>
    <w:rsid w:val="00CB0065"/>
    <w:rsid w:val="00CB28B6"/>
    <w:rsid w:val="00CB6246"/>
    <w:rsid w:val="00CB62D8"/>
    <w:rsid w:val="00CC0A17"/>
    <w:rsid w:val="00CD0F93"/>
    <w:rsid w:val="00CD1BD1"/>
    <w:rsid w:val="00CD2A0C"/>
    <w:rsid w:val="00CD528D"/>
    <w:rsid w:val="00CD580B"/>
    <w:rsid w:val="00CD73CE"/>
    <w:rsid w:val="00CE4EF8"/>
    <w:rsid w:val="00CE78BF"/>
    <w:rsid w:val="00CF2AF8"/>
    <w:rsid w:val="00CF65EB"/>
    <w:rsid w:val="00CF72AD"/>
    <w:rsid w:val="00D02441"/>
    <w:rsid w:val="00D039F4"/>
    <w:rsid w:val="00D10496"/>
    <w:rsid w:val="00D11173"/>
    <w:rsid w:val="00D1215F"/>
    <w:rsid w:val="00D16561"/>
    <w:rsid w:val="00D169A8"/>
    <w:rsid w:val="00D17FF8"/>
    <w:rsid w:val="00D268AC"/>
    <w:rsid w:val="00D27FF3"/>
    <w:rsid w:val="00D343D0"/>
    <w:rsid w:val="00D3664D"/>
    <w:rsid w:val="00D4791F"/>
    <w:rsid w:val="00D47A2B"/>
    <w:rsid w:val="00D500E9"/>
    <w:rsid w:val="00D507BC"/>
    <w:rsid w:val="00D51F41"/>
    <w:rsid w:val="00D53FA5"/>
    <w:rsid w:val="00D6090A"/>
    <w:rsid w:val="00D62FA3"/>
    <w:rsid w:val="00D63B6F"/>
    <w:rsid w:val="00D64A90"/>
    <w:rsid w:val="00D66970"/>
    <w:rsid w:val="00D71BD3"/>
    <w:rsid w:val="00D82822"/>
    <w:rsid w:val="00D9410B"/>
    <w:rsid w:val="00D9695B"/>
    <w:rsid w:val="00DA0E46"/>
    <w:rsid w:val="00DA2417"/>
    <w:rsid w:val="00DA5585"/>
    <w:rsid w:val="00DB02AC"/>
    <w:rsid w:val="00DB32ED"/>
    <w:rsid w:val="00DB6AA2"/>
    <w:rsid w:val="00DC23DD"/>
    <w:rsid w:val="00DD3163"/>
    <w:rsid w:val="00DD64DF"/>
    <w:rsid w:val="00DE10D1"/>
    <w:rsid w:val="00DE2514"/>
    <w:rsid w:val="00DE38E9"/>
    <w:rsid w:val="00DE6851"/>
    <w:rsid w:val="00DF03EE"/>
    <w:rsid w:val="00E01B71"/>
    <w:rsid w:val="00E05CC9"/>
    <w:rsid w:val="00E0749D"/>
    <w:rsid w:val="00E076CC"/>
    <w:rsid w:val="00E15573"/>
    <w:rsid w:val="00E1774F"/>
    <w:rsid w:val="00E25A5B"/>
    <w:rsid w:val="00E373C7"/>
    <w:rsid w:val="00E4267B"/>
    <w:rsid w:val="00E42F13"/>
    <w:rsid w:val="00E452DF"/>
    <w:rsid w:val="00E543CF"/>
    <w:rsid w:val="00E546FD"/>
    <w:rsid w:val="00E608F1"/>
    <w:rsid w:val="00E611B9"/>
    <w:rsid w:val="00E7144F"/>
    <w:rsid w:val="00E73D74"/>
    <w:rsid w:val="00E74811"/>
    <w:rsid w:val="00E76A79"/>
    <w:rsid w:val="00E80692"/>
    <w:rsid w:val="00E80C24"/>
    <w:rsid w:val="00E902AA"/>
    <w:rsid w:val="00E92B1E"/>
    <w:rsid w:val="00E93836"/>
    <w:rsid w:val="00EA7C16"/>
    <w:rsid w:val="00EB5321"/>
    <w:rsid w:val="00EC5281"/>
    <w:rsid w:val="00EC791D"/>
    <w:rsid w:val="00EC7CA6"/>
    <w:rsid w:val="00ED06CC"/>
    <w:rsid w:val="00ED3C5D"/>
    <w:rsid w:val="00ED4553"/>
    <w:rsid w:val="00ED51F6"/>
    <w:rsid w:val="00EF3A27"/>
    <w:rsid w:val="00F00D08"/>
    <w:rsid w:val="00F043F9"/>
    <w:rsid w:val="00F1350D"/>
    <w:rsid w:val="00F15583"/>
    <w:rsid w:val="00F200EE"/>
    <w:rsid w:val="00F22481"/>
    <w:rsid w:val="00F2542E"/>
    <w:rsid w:val="00F27278"/>
    <w:rsid w:val="00F33469"/>
    <w:rsid w:val="00F344E3"/>
    <w:rsid w:val="00F34D58"/>
    <w:rsid w:val="00F40FC9"/>
    <w:rsid w:val="00F41A9D"/>
    <w:rsid w:val="00F44314"/>
    <w:rsid w:val="00F5335D"/>
    <w:rsid w:val="00F54B9C"/>
    <w:rsid w:val="00F56E96"/>
    <w:rsid w:val="00F573DD"/>
    <w:rsid w:val="00F61E59"/>
    <w:rsid w:val="00F63D99"/>
    <w:rsid w:val="00F6403C"/>
    <w:rsid w:val="00F6426B"/>
    <w:rsid w:val="00F709B3"/>
    <w:rsid w:val="00F71A5E"/>
    <w:rsid w:val="00F753BE"/>
    <w:rsid w:val="00FA0AFC"/>
    <w:rsid w:val="00FA1C82"/>
    <w:rsid w:val="00FA2ED1"/>
    <w:rsid w:val="00FA4A52"/>
    <w:rsid w:val="00FA7C7C"/>
    <w:rsid w:val="00FB4045"/>
    <w:rsid w:val="00FB4D8E"/>
    <w:rsid w:val="00FC0D0A"/>
    <w:rsid w:val="00FC1B0B"/>
    <w:rsid w:val="00FD2F97"/>
    <w:rsid w:val="00FE6039"/>
    <w:rsid w:val="00FF467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351AC44"/>
  <w15:docId w15:val="{D3DB8701-1D8C-4C41-A993-B7EDD58EF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16E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6E7B"/>
    <w:rPr>
      <w:rFonts w:ascii="Segoe UI" w:hAnsi="Segoe UI" w:cs="Segoe UI"/>
      <w:spacing w:val="4"/>
      <w:sz w:val="18"/>
      <w:szCs w:val="18"/>
    </w:rPr>
  </w:style>
  <w:style w:type="character" w:styleId="Hyperlink">
    <w:name w:val="Hyperlink"/>
    <w:basedOn w:val="DefaultParagraphFont"/>
    <w:unhideWhenUsed/>
    <w:rsid w:val="007635DB"/>
    <w:rPr>
      <w:color w:val="0000FF" w:themeColor="hyperlink"/>
      <w:u w:val="single"/>
    </w:rPr>
  </w:style>
  <w:style w:type="paragraph" w:styleId="Subtitle">
    <w:name w:val="Subtitle"/>
    <w:basedOn w:val="Normal"/>
    <w:next w:val="Normal"/>
    <w:link w:val="SubtitleChar"/>
    <w:qFormat/>
    <w:rsid w:val="0066361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663619"/>
    <w:rPr>
      <w:rFonts w:asciiTheme="minorHAnsi" w:eastAsiaTheme="minorEastAsia" w:hAnsiTheme="minorHAnsi" w:cstheme="minorBidi"/>
      <w:color w:val="5A5A5A" w:themeColor="text1" w:themeTint="A5"/>
      <w:spacing w:val="15"/>
      <w:sz w:val="22"/>
      <w:szCs w:val="22"/>
    </w:rPr>
  </w:style>
  <w:style w:type="character" w:styleId="LineNumber">
    <w:name w:val="line number"/>
    <w:basedOn w:val="DefaultParagraphFont"/>
    <w:semiHidden/>
    <w:unhideWhenUsed/>
    <w:rsid w:val="000C39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07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1034</Words>
  <Characters>5255</Characters>
  <Application>Microsoft Office Word</Application>
  <DocSecurity>0</DocSecurity>
  <Lines>159</Lines>
  <Paragraphs>35</Paragraphs>
  <ScaleCrop>false</ScaleCrop>
  <HeadingPairs>
    <vt:vector size="2" baseType="variant">
      <vt:variant>
        <vt:lpstr>Title</vt:lpstr>
      </vt:variant>
      <vt:variant>
        <vt:i4>1</vt:i4>
      </vt:variant>
    </vt:vector>
  </HeadingPairs>
  <TitlesOfParts>
    <vt:vector size="1" baseType="lpstr">
      <vt:lpstr>ACR201</vt:lpstr>
    </vt:vector>
  </TitlesOfParts>
  <Manager>R229</Manager>
  <Company>NJ Office of Legislative Services</Company>
  <LinksUpToDate>false</LinksUpToDate>
  <CharactersWithSpaces>6320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ACR201</dc:title>
  <dc:subject/>
  <dc:creator>Assemblywoman  VAINIERI HUTTLE</dc:creator>
  <cp:keywords>ACR201|4|LG |264|115|252|F|30|</cp:keywords>
  <dc:description>INTRODUCED DECEMBER 7, 2020</dc:description>
  <cp:lastModifiedBy>Todaro, Vivian</cp:lastModifiedBy>
  <cp:revision>2</cp:revision>
  <cp:lastPrinted>2020-12-08T17:27:00Z</cp:lastPrinted>
  <dcterms:created xsi:type="dcterms:W3CDTF">2020-12-08T17:27:00Z</dcterms:created>
  <dcterms:modified xsi:type="dcterms:W3CDTF">2020-12-08T17:27:00Z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