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988" w:rsidRDefault="00C35988" w:rsidP="00C35988">
      <w:pPr>
        <w:pStyle w:val="bpuBill"/>
      </w:pPr>
      <w:bookmarkStart w:id="0" w:name="bpuFrontPg"/>
      <w:bookmarkStart w:id="1" w:name="_GoBack"/>
      <w:bookmarkEnd w:id="0"/>
      <w:bookmarkEnd w:id="1"/>
      <w:r>
        <w:t xml:space="preserve">ASSEMBLY CONCURRENT RESOLUTION No. 42 </w:t>
      </w:r>
    </w:p>
    <w:p w:rsidR="00C35988" w:rsidRPr="00C35988" w:rsidRDefault="00C35988" w:rsidP="00C359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749" r:id="rId8"/>
        </w:object>
      </w:r>
    </w:p>
    <w:p w:rsidR="00C35988" w:rsidRDefault="00C35988" w:rsidP="00C35988">
      <w:pPr>
        <w:pStyle w:val="bpuState"/>
      </w:pPr>
      <w:r>
        <w:t>STATE OF NEW JERSEY</w:t>
      </w:r>
    </w:p>
    <w:p w:rsidR="00C35988" w:rsidRDefault="00C35988" w:rsidP="00C35988">
      <w:pPr>
        <w:pStyle w:val="bpuLegislature"/>
      </w:pPr>
      <w:r>
        <w:t>219th LEGISLATURE</w:t>
      </w:r>
    </w:p>
    <w:p w:rsidR="00C35988" w:rsidRDefault="00C35988" w:rsidP="00C35988">
      <w:pPr>
        <w:pStyle w:val="bpuWpGraphic"/>
      </w:pPr>
      <w:r>
        <w:object w:dxaOrig="8985" w:dyaOrig="255">
          <v:shape id="_x0000_i1026" type="#_x0000_t75" style="width:6in;height:12pt" o:ole="">
            <v:imagedata r:id="rId7" o:title=""/>
          </v:shape>
          <o:OLEObject Type="Embed" ProgID="WPWin6.1" ShapeID="_x0000_i1026" DrawAspect="Content" ObjectID="_1638254750" r:id="rId9"/>
        </w:object>
      </w:r>
      <w:r>
        <w:t xml:space="preserve">  </w:t>
      </w:r>
    </w:p>
    <w:p w:rsidR="00C35988" w:rsidRDefault="00C35988" w:rsidP="00C35988">
      <w:pPr>
        <w:pStyle w:val="bpuIntro"/>
      </w:pPr>
      <w:r>
        <w:t>PRE-FILED FOR INTRODUCTION IN THE 2020 SESSION</w:t>
      </w:r>
    </w:p>
    <w:p w:rsidR="00C35988" w:rsidRDefault="00C35988" w:rsidP="00C35988">
      <w:pPr>
        <w:pStyle w:val="bpuIntro"/>
      </w:pPr>
    </w:p>
    <w:p w:rsidR="00C35988" w:rsidRDefault="00C35988" w:rsidP="00C35988">
      <w:pPr>
        <w:pStyle w:val="bpuIntro"/>
        <w:sectPr w:rsidR="00C35988" w:rsidSect="00C35988">
          <w:headerReference w:type="even" r:id="rId10"/>
          <w:headerReference w:type="default" r:id="rId11"/>
          <w:pgSz w:w="12240" w:h="20160" w:code="5"/>
          <w:pgMar w:top="2160" w:right="1440" w:bottom="1440" w:left="1440" w:header="720" w:footer="720" w:gutter="0"/>
          <w:pgNumType w:start="1"/>
          <w:cols w:space="720"/>
          <w:docGrid w:linePitch="360"/>
        </w:sectPr>
      </w:pPr>
    </w:p>
    <w:p w:rsidR="00C35988" w:rsidRDefault="00C35988" w:rsidP="00C35988">
      <w:pPr>
        <w:pStyle w:val="bpuIntro"/>
      </w:pPr>
    </w:p>
    <w:p w:rsidR="00C35988" w:rsidRDefault="00C35988" w:rsidP="00C35988">
      <w:pPr>
        <w:pStyle w:val="bpuSponsor"/>
      </w:pPr>
      <w:r>
        <w:t>Sponsored by:</w:t>
      </w:r>
    </w:p>
    <w:p w:rsidR="00C35988" w:rsidRDefault="00C35988" w:rsidP="00C35988">
      <w:pPr>
        <w:pStyle w:val="bpuSponsor"/>
      </w:pPr>
      <w:r>
        <w:t>Assemblyman  RALPH R. CAPUTO</w:t>
      </w:r>
    </w:p>
    <w:p w:rsidR="00C35988" w:rsidRDefault="00C35988" w:rsidP="00C35988">
      <w:pPr>
        <w:pStyle w:val="bpuSponsor"/>
      </w:pPr>
      <w:r>
        <w:t>District 28 (Essex)</w:t>
      </w:r>
    </w:p>
    <w:p w:rsidR="00C35988" w:rsidRDefault="00C35988" w:rsidP="00C35988">
      <w:pPr>
        <w:pStyle w:val="bpuSponsor"/>
      </w:pPr>
    </w:p>
    <w:p w:rsidR="00C35988" w:rsidRDefault="00C35988" w:rsidP="00C35988">
      <w:pPr>
        <w:pStyle w:val="bpuSponsor"/>
      </w:pPr>
    </w:p>
    <w:p w:rsidR="00C35988" w:rsidRDefault="00C35988" w:rsidP="00C35988">
      <w:pPr>
        <w:pStyle w:val="bpuSponsor"/>
      </w:pPr>
    </w:p>
    <w:p w:rsidR="00C35988" w:rsidRDefault="00C35988" w:rsidP="00C35988">
      <w:pPr>
        <w:pStyle w:val="bpuSponsor"/>
      </w:pPr>
    </w:p>
    <w:p w:rsidR="00C35988" w:rsidRDefault="00C35988" w:rsidP="00C35988">
      <w:pPr>
        <w:pStyle w:val="bpuSponsor"/>
      </w:pPr>
      <w:r>
        <w:t>SYNOPSIS</w:t>
      </w:r>
    </w:p>
    <w:p w:rsidR="00C35988" w:rsidRDefault="00C35988" w:rsidP="00C35988">
      <w:pPr>
        <w:pStyle w:val="bpuNormText"/>
      </w:pPr>
      <w:r>
        <w:tab/>
        <w:t xml:space="preserve">Proposes constitutional amendment giving Legislature authority to establish not more than two casinos outside of Atlantic City. </w:t>
      </w:r>
    </w:p>
    <w:p w:rsidR="00C35988" w:rsidRDefault="00C35988" w:rsidP="00C35988">
      <w:pPr>
        <w:pStyle w:val="bpuNormText"/>
      </w:pPr>
    </w:p>
    <w:p w:rsidR="00C35988" w:rsidRDefault="00C35988" w:rsidP="00C35988">
      <w:pPr>
        <w:pStyle w:val="bpuSponsor"/>
      </w:pPr>
      <w:r>
        <w:t xml:space="preserve">CURRENT VERSION OF TEXT </w:t>
      </w:r>
    </w:p>
    <w:p w:rsidR="00C35988" w:rsidRDefault="00C35988" w:rsidP="00C35988">
      <w:pPr>
        <w:pStyle w:val="bpuNormText"/>
      </w:pPr>
      <w:r>
        <w:tab/>
        <w:t>Introduced Pending Technical Review by Legislative Counsel.</w:t>
      </w:r>
    </w:p>
    <w:p w:rsidR="00C35988" w:rsidRDefault="00C35988" w:rsidP="00C359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5988" w:rsidRDefault="00C359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5988" w:rsidSect="00C35988">
          <w:type w:val="continuous"/>
          <w:pgSz w:w="12240" w:h="20160" w:code="5"/>
          <w:pgMar w:top="2160" w:right="2275" w:bottom="1440" w:left="2275" w:header="72" w:footer="720" w:gutter="0"/>
          <w:pgNumType w:start="1"/>
          <w:cols w:space="720"/>
          <w:docGrid w:linePitch="360"/>
        </w:sectPr>
      </w:pPr>
    </w:p>
    <w:p w:rsidR="00506112" w:rsidRPr="00901F48" w:rsidRDefault="00506112" w:rsidP="00506112">
      <w:pPr>
        <w:pStyle w:val="HangingAnAct"/>
        <w:rPr>
          <w:rStyle w:val="HangingAnActChar"/>
        </w:rPr>
      </w:pPr>
      <w:r w:rsidRPr="00506112">
        <w:rPr>
          <w:rStyle w:val="BillHead"/>
        </w:rPr>
        <w:lastRenderedPageBreak/>
        <w:t>A Concurrent Resolution</w:t>
      </w:r>
      <w:r w:rsidRPr="006B7FA7">
        <w:rPr>
          <w:rStyle w:val="HangingAnActChar"/>
        </w:rPr>
        <w:t xml:space="preserve"> </w:t>
      </w:r>
      <w:r w:rsidRPr="00901F48">
        <w:rPr>
          <w:rStyle w:val="HangingAnActChar"/>
        </w:rPr>
        <w:t>proposing to amend Article IV, Section VII, paragraph 2 of the New Jersey Constitution.</w:t>
      </w:r>
    </w:p>
    <w:p w:rsidR="00506112" w:rsidRPr="00D71D68" w:rsidRDefault="00506112" w:rsidP="00506112"/>
    <w:p w:rsidR="00506112" w:rsidRPr="00AA7880" w:rsidRDefault="00506112" w:rsidP="00506112">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506112" w:rsidRDefault="00506112" w:rsidP="00506112"/>
    <w:p w:rsidR="00506112" w:rsidRDefault="00506112" w:rsidP="00506112">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506112" w:rsidRDefault="00506112" w:rsidP="00506112"/>
    <w:p w:rsidR="00506112" w:rsidRDefault="00506112" w:rsidP="00506112">
      <w:pPr>
        <w:jc w:val="center"/>
      </w:pPr>
      <w:r>
        <w:t>PROPOSED AMENDMENT</w:t>
      </w:r>
    </w:p>
    <w:p w:rsidR="00506112" w:rsidRDefault="00506112" w:rsidP="00506112"/>
    <w:p w:rsidR="00506112" w:rsidRDefault="00506112" w:rsidP="00506112">
      <w:r>
        <w:tab/>
        <w:t xml:space="preserve">Amend </w:t>
      </w:r>
      <w:r w:rsidRPr="00901F48">
        <w:rPr>
          <w:rStyle w:val="HangingAnActChar"/>
        </w:rPr>
        <w:t>Article IV, Section VII, paragraph 2</w:t>
      </w:r>
      <w:r>
        <w:rPr>
          <w:rStyle w:val="HangingAnActChar"/>
        </w:rPr>
        <w:t xml:space="preserve"> to read as follows:</w:t>
      </w:r>
    </w:p>
    <w:p w:rsidR="00506112" w:rsidRDefault="00506112" w:rsidP="00506112">
      <w:r>
        <w:tab/>
        <w:t>2.</w:t>
      </w:r>
      <w:r>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rsidR="00506112" w:rsidRDefault="00506112" w:rsidP="00506112">
      <w:r>
        <w:tab/>
        <w:t>A.</w:t>
      </w:r>
      <w:r>
        <w:tab/>
        <w:t xml:space="preserve">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w:t>
      </w:r>
      <w:r w:rsidRPr="00EC6DD2">
        <w:rPr>
          <w:rFonts w:ascii="Albertus Extra Bold" w:hAnsi="Albertus Extra Bold"/>
          <w:b/>
        </w:rPr>
        <w:t>[</w:t>
      </w:r>
      <w:r>
        <w:t>5</w:t>
      </w:r>
      <w:r w:rsidRPr="00EC6DD2">
        <w:rPr>
          <w:rFonts w:ascii="Albertus Extra Bold" w:hAnsi="Albertus Extra Bold"/>
          <w:b/>
        </w:rPr>
        <w:t>]</w:t>
      </w:r>
      <w:r>
        <w:t xml:space="preserve"> </w:t>
      </w:r>
      <w:r>
        <w:rPr>
          <w:u w:val="single"/>
        </w:rPr>
        <w:t>five</w:t>
      </w:r>
      <w:r>
        <w:t xml:space="preserve">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rsidR="00506112" w:rsidRDefault="00506112" w:rsidP="00506112">
      <w:r>
        <w:tab/>
        <w:t>B.</w:t>
      </w:r>
      <w:r>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w:t>
      </w:r>
      <w:r>
        <w:lastRenderedPageBreak/>
        <w:t>conduct games of chance of, and restricted to, the selling of rights 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rsidR="00506112" w:rsidRDefault="00506112" w:rsidP="00506112">
      <w:r>
        <w:tab/>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rsidR="00506112" w:rsidRDefault="00506112" w:rsidP="00506112">
      <w:r>
        <w:tab/>
        <w:t>D.</w:t>
      </w:r>
      <w:r>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w:t>
      </w:r>
      <w:r>
        <w:rPr>
          <w:u w:val="single"/>
        </w:rPr>
        <w:t>and not more than two gambling houses or casinos in other parts of the State,</w:t>
      </w:r>
      <w:r>
        <w:t xml:space="preserve">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w:t>
      </w:r>
    </w:p>
    <w:p w:rsidR="00506112" w:rsidRDefault="00506112" w:rsidP="00506112">
      <w:r>
        <w:tab/>
        <w:t xml:space="preserve">It shall also be lawful for the Legislature to authorize by law wagering at casinos or gambling houses in Atlantic City on the results of any professional, college, or amateur sport or athletic event, except that wagering shall not be permitted on a college sport </w:t>
      </w:r>
      <w:r>
        <w:lastRenderedPageBreak/>
        <w:t>or athletic event that takes place in New Jersey or on a sport or athletic event in which any New Jersey college team participates regardless of where the event takes place;</w:t>
      </w:r>
    </w:p>
    <w:p w:rsidR="00506112" w:rsidRDefault="00506112" w:rsidP="00506112">
      <w:r>
        <w:tab/>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rsidR="00506112" w:rsidRDefault="00506112" w:rsidP="00506112">
      <w:r>
        <w:tab/>
        <w:t>F.</w:t>
      </w:r>
      <w:r>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  </w:t>
      </w:r>
    </w:p>
    <w:p w:rsidR="00506112" w:rsidRDefault="00506112" w:rsidP="00506112">
      <w:r>
        <w:tab/>
        <w:t>It shall also be lawful for the Legislature to authorize by law wagering at current or former running and harness horse racetracks in this State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506112" w:rsidRDefault="00506112" w:rsidP="00506112">
      <w:r>
        <w:t>(</w:t>
      </w:r>
      <w:proofErr w:type="spellStart"/>
      <w:r>
        <w:t>cf</w:t>
      </w:r>
      <w:proofErr w:type="spellEnd"/>
      <w:r>
        <w:t>: Art. IV, Sec. VII, par. 2; amended effective December 5, 2013)</w:t>
      </w:r>
    </w:p>
    <w:p w:rsidR="00506112" w:rsidRDefault="00506112" w:rsidP="00506112"/>
    <w:p w:rsidR="00506112" w:rsidRDefault="00506112" w:rsidP="00506112">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06112" w:rsidRDefault="00506112" w:rsidP="00506112"/>
    <w:p w:rsidR="00506112" w:rsidRDefault="00506112" w:rsidP="00506112">
      <w:r>
        <w:tab/>
        <w:t>3.</w:t>
      </w:r>
      <w:r>
        <w:tab/>
        <w:t>This proposed amendment to the Constitution shall be submitted to the people at that election in the following manner and form:</w:t>
      </w:r>
    </w:p>
    <w:p w:rsidR="00506112" w:rsidRDefault="00506112" w:rsidP="00506112">
      <w:r>
        <w:tab/>
        <w:t>There shall be printed on each official ballot to be used at the general election, the following:</w:t>
      </w:r>
    </w:p>
    <w:p w:rsidR="00506112" w:rsidRDefault="00506112" w:rsidP="00506112">
      <w:r>
        <w:tab/>
        <w:t>a.</w:t>
      </w:r>
      <w:r>
        <w:tab/>
        <w:t>In every municipality in which voting machines are not used, a legend which shall immediately precede the question as follows:</w:t>
      </w:r>
    </w:p>
    <w:p w:rsidR="00506112" w:rsidRDefault="00506112" w:rsidP="00506112">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9121B" w:rsidRDefault="00506112" w:rsidP="00D9121B">
      <w:pPr>
        <w:rPr>
          <w:rStyle w:val="11ptChar"/>
        </w:rPr>
      </w:pPr>
      <w:r>
        <w:rPr>
          <w:rStyle w:val="11ptChar"/>
        </w:rPr>
        <w:tab/>
        <w:t>b.</w:t>
      </w:r>
      <w:r>
        <w:rPr>
          <w:rStyle w:val="11ptChar"/>
        </w:rPr>
        <w:tab/>
        <w:t>In every municipality the following question:</w:t>
      </w:r>
      <w:r w:rsidR="00D9121B">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06112" w:rsidTr="00A85555">
        <w:trPr>
          <w:cantSplit/>
          <w:trHeight w:val="576"/>
        </w:trPr>
        <w:tc>
          <w:tcPr>
            <w:tcW w:w="648" w:type="dxa"/>
            <w:tcBorders>
              <w:bottom w:val="nil"/>
            </w:tcBorders>
          </w:tcPr>
          <w:p w:rsidR="00506112" w:rsidRDefault="00506112" w:rsidP="00A85555"/>
          <w:p w:rsidR="00506112" w:rsidRDefault="00506112" w:rsidP="00A85555"/>
        </w:tc>
        <w:tc>
          <w:tcPr>
            <w:tcW w:w="1080" w:type="dxa"/>
            <w:tcBorders>
              <w:bottom w:val="nil"/>
            </w:tcBorders>
          </w:tcPr>
          <w:p w:rsidR="00506112" w:rsidRDefault="00506112" w:rsidP="00A85555"/>
        </w:tc>
        <w:tc>
          <w:tcPr>
            <w:tcW w:w="4723" w:type="dxa"/>
            <w:tcBorders>
              <w:bottom w:val="nil"/>
            </w:tcBorders>
            <w:tcMar>
              <w:top w:w="58" w:type="dxa"/>
            </w:tcMar>
          </w:tcPr>
          <w:p w:rsidR="00506112" w:rsidRPr="00C4258C" w:rsidRDefault="00506112" w:rsidP="00A85555">
            <w:pPr>
              <w:jc w:val="center"/>
            </w:pPr>
            <w:r w:rsidRPr="004831A8">
              <w:t xml:space="preserve">CONSTITUTIONAL AMENDMENT TO ALLOW FOR NOT MORE THAN TWO CASINOS OUTSIDE OF </w:t>
            </w:r>
            <w:smartTag w:uri="urn:schemas-microsoft-com:office:smarttags" w:element="City">
              <w:smartTag w:uri="urn:schemas-microsoft-com:office:smarttags" w:element="place">
                <w:r w:rsidRPr="004831A8">
                  <w:t>ATLANTIC CITY</w:t>
                </w:r>
              </w:smartTag>
            </w:smartTag>
          </w:p>
        </w:tc>
      </w:tr>
      <w:tr w:rsidR="00506112" w:rsidTr="00A85555">
        <w:trPr>
          <w:trHeight w:val="461"/>
        </w:trPr>
        <w:tc>
          <w:tcPr>
            <w:tcW w:w="648" w:type="dxa"/>
            <w:tcBorders>
              <w:top w:val="nil"/>
            </w:tcBorders>
          </w:tcPr>
          <w:p w:rsidR="00506112" w:rsidRDefault="00506112" w:rsidP="00A85555"/>
        </w:tc>
        <w:tc>
          <w:tcPr>
            <w:tcW w:w="1080" w:type="dxa"/>
            <w:tcBorders>
              <w:top w:val="nil"/>
            </w:tcBorders>
            <w:vAlign w:val="center"/>
          </w:tcPr>
          <w:p w:rsidR="00506112" w:rsidRDefault="00506112" w:rsidP="00A85555">
            <w:pPr>
              <w:jc w:val="center"/>
              <w:rPr>
                <w:sz w:val="22"/>
                <w:szCs w:val="22"/>
              </w:rPr>
            </w:pPr>
            <w:r w:rsidRPr="00C4258C">
              <w:rPr>
                <w:sz w:val="22"/>
                <w:szCs w:val="22"/>
              </w:rPr>
              <w:t>YES</w:t>
            </w:r>
          </w:p>
          <w:p w:rsidR="00506112" w:rsidRDefault="00506112" w:rsidP="00A85555">
            <w:pPr>
              <w:jc w:val="center"/>
              <w:rPr>
                <w:sz w:val="22"/>
                <w:szCs w:val="22"/>
              </w:rPr>
            </w:pPr>
          </w:p>
          <w:p w:rsidR="00506112" w:rsidRDefault="00506112" w:rsidP="00A85555">
            <w:pPr>
              <w:jc w:val="center"/>
              <w:rPr>
                <w:sz w:val="22"/>
                <w:szCs w:val="22"/>
              </w:rPr>
            </w:pPr>
          </w:p>
          <w:p w:rsidR="00506112" w:rsidRPr="00C4258C" w:rsidRDefault="00506112" w:rsidP="00A85555">
            <w:pPr>
              <w:jc w:val="center"/>
              <w:rPr>
                <w:sz w:val="22"/>
                <w:szCs w:val="22"/>
              </w:rPr>
            </w:pPr>
          </w:p>
        </w:tc>
        <w:tc>
          <w:tcPr>
            <w:tcW w:w="4723" w:type="dxa"/>
            <w:tcBorders>
              <w:top w:val="nil"/>
            </w:tcBorders>
          </w:tcPr>
          <w:p w:rsidR="00506112" w:rsidRPr="004831A8" w:rsidRDefault="00506112" w:rsidP="00A85555">
            <w:r w:rsidRPr="004831A8">
              <w:t xml:space="preserve">     Do you approve amending the Constitution to allow up to two casinos to operate in </w:t>
            </w:r>
            <w:smartTag w:uri="urn:schemas-microsoft-com:office:smarttags" w:element="State">
              <w:r w:rsidRPr="004831A8">
                <w:t>New Jersey</w:t>
              </w:r>
            </w:smartTag>
            <w:r w:rsidRPr="004831A8">
              <w:t xml:space="preserve"> outside of </w:t>
            </w:r>
            <w:smartTag w:uri="urn:schemas-microsoft-com:office:smarttags" w:element="City">
              <w:smartTag w:uri="urn:schemas-microsoft-com:office:smarttags" w:element="place">
                <w:r w:rsidRPr="004831A8">
                  <w:t>Atlantic City</w:t>
                </w:r>
              </w:smartTag>
            </w:smartTag>
            <w:r w:rsidRPr="004831A8">
              <w:t>?  The State would need to enact laws to authorize these casinos to operate.</w:t>
            </w:r>
          </w:p>
        </w:tc>
      </w:tr>
      <w:tr w:rsidR="00506112" w:rsidTr="00A85555">
        <w:trPr>
          <w:trHeight w:val="461"/>
        </w:trPr>
        <w:tc>
          <w:tcPr>
            <w:tcW w:w="648" w:type="dxa"/>
            <w:tcBorders>
              <w:bottom w:val="nil"/>
            </w:tcBorders>
          </w:tcPr>
          <w:p w:rsidR="00506112" w:rsidRDefault="00506112" w:rsidP="00A85555"/>
        </w:tc>
        <w:tc>
          <w:tcPr>
            <w:tcW w:w="1080" w:type="dxa"/>
            <w:tcBorders>
              <w:bottom w:val="nil"/>
            </w:tcBorders>
          </w:tcPr>
          <w:p w:rsidR="00506112" w:rsidRDefault="00506112" w:rsidP="00A85555"/>
        </w:tc>
        <w:tc>
          <w:tcPr>
            <w:tcW w:w="4723" w:type="dxa"/>
            <w:tcBorders>
              <w:bottom w:val="nil"/>
            </w:tcBorders>
            <w:vAlign w:val="center"/>
          </w:tcPr>
          <w:p w:rsidR="00506112" w:rsidRPr="00C4258C" w:rsidRDefault="00506112" w:rsidP="00506112">
            <w:pPr>
              <w:jc w:val="center"/>
            </w:pPr>
            <w:r>
              <w:t>INTERPRETIVE STATEMENT</w:t>
            </w:r>
          </w:p>
        </w:tc>
      </w:tr>
      <w:tr w:rsidR="00506112" w:rsidTr="00A85555">
        <w:trPr>
          <w:trHeight w:val="461"/>
        </w:trPr>
        <w:tc>
          <w:tcPr>
            <w:tcW w:w="648" w:type="dxa"/>
            <w:tcBorders>
              <w:top w:val="nil"/>
            </w:tcBorders>
          </w:tcPr>
          <w:p w:rsidR="00506112" w:rsidRDefault="00506112" w:rsidP="00A85555"/>
        </w:tc>
        <w:tc>
          <w:tcPr>
            <w:tcW w:w="1080" w:type="dxa"/>
            <w:tcBorders>
              <w:top w:val="nil"/>
            </w:tcBorders>
            <w:vAlign w:val="bottom"/>
          </w:tcPr>
          <w:p w:rsidR="00506112" w:rsidRDefault="00506112" w:rsidP="00A85555">
            <w:pPr>
              <w:jc w:val="center"/>
              <w:rPr>
                <w:sz w:val="22"/>
                <w:szCs w:val="22"/>
              </w:rPr>
            </w:pPr>
            <w:r>
              <w:rPr>
                <w:sz w:val="22"/>
                <w:szCs w:val="22"/>
              </w:rPr>
              <w:t>NO</w:t>
            </w:r>
          </w:p>
          <w:p w:rsidR="00506112" w:rsidRDefault="00506112" w:rsidP="00A85555">
            <w:pPr>
              <w:jc w:val="center"/>
              <w:rPr>
                <w:sz w:val="22"/>
                <w:szCs w:val="22"/>
              </w:rPr>
            </w:pPr>
          </w:p>
          <w:p w:rsidR="00506112" w:rsidRDefault="00506112" w:rsidP="00A85555">
            <w:pPr>
              <w:jc w:val="center"/>
              <w:rPr>
                <w:sz w:val="22"/>
                <w:szCs w:val="22"/>
              </w:rPr>
            </w:pPr>
          </w:p>
          <w:p w:rsidR="0049742F" w:rsidRDefault="0049742F" w:rsidP="00A85555">
            <w:pPr>
              <w:jc w:val="center"/>
              <w:rPr>
                <w:sz w:val="22"/>
                <w:szCs w:val="22"/>
              </w:rPr>
            </w:pPr>
          </w:p>
          <w:p w:rsidR="00506112" w:rsidRDefault="00506112" w:rsidP="00A85555">
            <w:pPr>
              <w:jc w:val="center"/>
              <w:rPr>
                <w:sz w:val="22"/>
                <w:szCs w:val="22"/>
              </w:rPr>
            </w:pPr>
          </w:p>
          <w:p w:rsidR="00506112" w:rsidRDefault="00506112" w:rsidP="00A85555">
            <w:pPr>
              <w:jc w:val="center"/>
              <w:rPr>
                <w:sz w:val="22"/>
                <w:szCs w:val="22"/>
              </w:rPr>
            </w:pPr>
          </w:p>
          <w:p w:rsidR="00506112" w:rsidRDefault="00506112" w:rsidP="00A85555">
            <w:pPr>
              <w:jc w:val="center"/>
              <w:rPr>
                <w:sz w:val="22"/>
                <w:szCs w:val="22"/>
              </w:rPr>
            </w:pPr>
          </w:p>
          <w:p w:rsidR="00506112" w:rsidRDefault="00506112" w:rsidP="00A85555">
            <w:pPr>
              <w:jc w:val="center"/>
              <w:rPr>
                <w:sz w:val="22"/>
                <w:szCs w:val="22"/>
              </w:rPr>
            </w:pPr>
          </w:p>
          <w:p w:rsidR="00506112" w:rsidRPr="00C4258C" w:rsidRDefault="00506112" w:rsidP="00A85555">
            <w:pPr>
              <w:rPr>
                <w:sz w:val="22"/>
                <w:szCs w:val="22"/>
              </w:rPr>
            </w:pPr>
          </w:p>
        </w:tc>
        <w:tc>
          <w:tcPr>
            <w:tcW w:w="4723" w:type="dxa"/>
            <w:tcBorders>
              <w:top w:val="nil"/>
            </w:tcBorders>
          </w:tcPr>
          <w:p w:rsidR="00506112" w:rsidRPr="004831A8" w:rsidRDefault="00506112" w:rsidP="00A85555">
            <w:r w:rsidRPr="004831A8">
              <w:t xml:space="preserve">     The Constitution now allows casinos to operate only in </w:t>
            </w:r>
            <w:smartTag w:uri="urn:schemas-microsoft-com:office:smarttags" w:element="place">
              <w:smartTag w:uri="urn:schemas-microsoft-com:office:smarttags" w:element="City">
                <w:r w:rsidRPr="004831A8">
                  <w:t>Atlantic City</w:t>
                </w:r>
              </w:smartTag>
            </w:smartTag>
            <w:r w:rsidRPr="004831A8">
              <w:t xml:space="preserve">.  This amendment would allow the State to enact  laws to permit two casinos to operate outside of </w:t>
            </w:r>
            <w:smartTag w:uri="urn:schemas-microsoft-com:office:smarttags" w:element="place">
              <w:smartTag w:uri="urn:schemas-microsoft-com:office:smarttags" w:element="City">
                <w:r w:rsidRPr="004831A8">
                  <w:t>Atlantic City</w:t>
                </w:r>
              </w:smartTag>
            </w:smartTag>
            <w:r w:rsidRPr="004831A8">
              <w:t>.  The new casinos would be regulated by the Division of Gaming Enforcement.  Any money the State receives from the operation of the new casinos would be used in the same way that current casino revenues are used.  The State’s revenues from casino gambling are used for programs that benefit senior citizens and disabled residents in this State.</w:t>
            </w:r>
          </w:p>
        </w:tc>
      </w:tr>
    </w:tbl>
    <w:p w:rsidR="00506112" w:rsidRDefault="00506112" w:rsidP="00506112">
      <w:pPr>
        <w:rPr>
          <w:szCs w:val="22"/>
        </w:rPr>
      </w:pPr>
    </w:p>
    <w:p w:rsidR="00506112" w:rsidRPr="00856844" w:rsidRDefault="00506112" w:rsidP="00506112">
      <w:pPr>
        <w:rPr>
          <w:szCs w:val="22"/>
        </w:rPr>
      </w:pPr>
    </w:p>
    <w:p w:rsidR="00506112" w:rsidRPr="00AA7880" w:rsidRDefault="00506112" w:rsidP="00506112">
      <w:pPr>
        <w:jc w:val="center"/>
      </w:pPr>
      <w:r w:rsidRPr="00D71D68">
        <w:t>STATEMENT</w:t>
      </w:r>
    </w:p>
    <w:p w:rsidR="00506112" w:rsidRDefault="00506112" w:rsidP="00506112"/>
    <w:p w:rsidR="00506112" w:rsidRDefault="00506112" w:rsidP="00506112">
      <w:r>
        <w:tab/>
        <w:t xml:space="preserve">Currently, the Constitution allows the Legislature to authorize by law casinos to be located only within the territorial boundaries of </w:t>
      </w:r>
      <w:smartTag w:uri="urn:schemas-microsoft-com:office:smarttags" w:element="place">
        <w:smartTag w:uri="urn:schemas-microsoft-com:office:smarttags" w:element="City">
          <w:r>
            <w:t>Atlantic City</w:t>
          </w:r>
        </w:smartTag>
      </w:smartTag>
      <w:r>
        <w:t>.  If approved, this constitutional amendment would allow the Legislature to authorize by law the establishment of not more than two casinos to be located in other parts of the State.  As required for current casinos, the additional two casinos would be subject to regulation and control by the State.  The State’s revenues derived from gambling activity at the additional casinos would be expended for the constitutionally-dedicated purposes.  This amendment also changes a numerical reference to reflect current drafting style.</w:t>
      </w:r>
    </w:p>
    <w:sectPr w:rsidR="00506112" w:rsidSect="00C35988">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F07" w:rsidRDefault="00852F07">
      <w:r>
        <w:separator/>
      </w:r>
    </w:p>
  </w:endnote>
  <w:endnote w:type="continuationSeparator" w:id="0">
    <w:p w:rsidR="00852F07" w:rsidRDefault="0085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988" w:rsidRPr="00921C91" w:rsidRDefault="00C359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5988" w:rsidRPr="00921C91" w:rsidRDefault="00C35988">
    <w:pPr>
      <w:pStyle w:val="Footer"/>
      <w:rPr>
        <w:szCs w:val="18"/>
      </w:rPr>
    </w:pPr>
  </w:p>
  <w:p w:rsidR="00C35988" w:rsidRPr="00921C91" w:rsidRDefault="00C359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5988" w:rsidRDefault="00C3598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F07" w:rsidRDefault="00852F07">
      <w:r>
        <w:separator/>
      </w:r>
    </w:p>
  </w:footnote>
  <w:footnote w:type="continuationSeparator" w:id="0">
    <w:p w:rsidR="00852F07" w:rsidRDefault="00852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68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5988" w:rsidRDefault="00C35988" w:rsidP="00C35988">
    <w:pPr>
      <w:pStyle w:val="bpuHeadSpon"/>
    </w:pPr>
    <w:r w:rsidRPr="00C35988">
      <w:rPr>
        <w:rStyle w:val="bpuHeadSponChar"/>
      </w:rPr>
      <w:t>ACR42</w:t>
    </w:r>
    <w:r>
      <w:t xml:space="preserve"> CAPUTO</w:t>
    </w:r>
  </w:p>
  <w:p w:rsidR="00C35988" w:rsidRDefault="00C35988" w:rsidP="00C35988">
    <w:pPr>
      <w:pStyle w:val="bpuHeadSpon"/>
    </w:pPr>
    <w:r>
      <w:fldChar w:fldCharType="begin"/>
    </w:r>
    <w:r>
      <w:instrText xml:space="preserve"> PAGE  \* MERGEFORMAT </w:instrText>
    </w:r>
    <w:r>
      <w:fldChar w:fldCharType="separate"/>
    </w:r>
    <w:r w:rsidR="00CB687D">
      <w:rPr>
        <w:noProof/>
      </w:rPr>
      <w:t>5</w:t>
    </w:r>
    <w:r>
      <w:fldChar w:fldCharType="end"/>
    </w:r>
  </w:p>
  <w:p w:rsidR="00C35988" w:rsidRPr="00AF575C" w:rsidRDefault="00C35988" w:rsidP="00C359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5988" w:rsidRDefault="00C35988" w:rsidP="00C35988">
    <w:pPr>
      <w:pStyle w:val="bpuHeadSpon"/>
    </w:pPr>
    <w:r w:rsidRPr="00C35988">
      <w:rPr>
        <w:rStyle w:val="bpuHeadSponChar"/>
      </w:rPr>
      <w:t>ACR42</w:t>
    </w:r>
    <w:r>
      <w:t xml:space="preserve"> CAPUTO</w:t>
    </w:r>
  </w:p>
  <w:p w:rsidR="00C35988" w:rsidRDefault="00C35988" w:rsidP="00C35988">
    <w:pPr>
      <w:pStyle w:val="bpuHeadSpon"/>
    </w:pPr>
    <w:r>
      <w:fldChar w:fldCharType="begin"/>
    </w:r>
    <w:r>
      <w:instrText xml:space="preserve"> PAGE  \* MERGEFORMAT </w:instrText>
    </w:r>
    <w:r>
      <w:fldChar w:fldCharType="separate"/>
    </w:r>
    <w:r w:rsidR="00CB687D">
      <w:rPr>
        <w:noProof/>
      </w:rPr>
      <w:t>2</w:t>
    </w:r>
    <w:r>
      <w:fldChar w:fldCharType="end"/>
    </w:r>
  </w:p>
  <w:p w:rsidR="00C35988" w:rsidRDefault="00C35988" w:rsidP="00C359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0DB"/>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B3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42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11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D2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84A"/>
    <w:rsid w:val="008462AA"/>
    <w:rsid w:val="00846D3E"/>
    <w:rsid w:val="0084725C"/>
    <w:rsid w:val="00852F0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FD6"/>
    <w:rsid w:val="00C3401C"/>
    <w:rsid w:val="00C35988"/>
    <w:rsid w:val="00C473B8"/>
    <w:rsid w:val="00C603F9"/>
    <w:rsid w:val="00C614C5"/>
    <w:rsid w:val="00C83317"/>
    <w:rsid w:val="00C937A1"/>
    <w:rsid w:val="00C93F56"/>
    <w:rsid w:val="00CB344E"/>
    <w:rsid w:val="00CB687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21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3B229E3-0DD8-4D8C-8C48-962866A1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5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C8F28-CD01-4EAA-B13C-7ACF23036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1656</Words>
  <Characters>8545</Characters>
  <Application>Microsoft Office Word</Application>
  <DocSecurity>0</DocSecurity>
  <Lines>223</Lines>
  <Paragraphs>40</Paragraphs>
  <ScaleCrop>false</ScaleCrop>
  <HeadingPairs>
    <vt:vector size="2" baseType="variant">
      <vt:variant>
        <vt:lpstr>Title</vt:lpstr>
      </vt:variant>
      <vt:variant>
        <vt:i4>1</vt:i4>
      </vt:variant>
    </vt:vector>
  </HeadingPairs>
  <TitlesOfParts>
    <vt:vector size="1" baseType="lpstr">
      <vt:lpstr>ACR42</vt:lpstr>
    </vt:vector>
  </TitlesOfParts>
  <Manager>R225</Manager>
  <Company>OFFICE of LEGISLATIVE SERVICES</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ACR42</dc:title>
  <dc:creator>Assemblyman  CAPUTO</dc:creator>
  <cp:keywords>ACR42|5|JU |103|0|0|!|0|</cp:keywords>
  <dc:description>PREFILED 2020</dc:description>
  <cp:lastModifiedBy>Siracusa, Nicole</cp:lastModifiedBy>
  <cp:revision>2</cp:revision>
  <cp:lastPrinted>2005-07-29T18:13:00Z</cp:lastPrinted>
  <dcterms:created xsi:type="dcterms:W3CDTF">2019-12-19T14:56:00Z</dcterms:created>
  <dcterms:modified xsi:type="dcterms:W3CDTF">2019-12-19T14:56:00Z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