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BC8" w:rsidRDefault="00C43BC8" w:rsidP="00C43BC8">
      <w:pPr>
        <w:pStyle w:val="bpuBill"/>
      </w:pPr>
      <w:bookmarkStart w:id="0" w:name="bpuFrontPg"/>
      <w:bookmarkStart w:id="1" w:name="_GoBack"/>
      <w:bookmarkEnd w:id="0"/>
      <w:bookmarkEnd w:id="1"/>
      <w:r>
        <w:t xml:space="preserve">ASSEMBLY CONCURRENT RESOLUTION No. 59 </w:t>
      </w:r>
    </w:p>
    <w:p w:rsidR="00C43BC8" w:rsidRPr="00C43BC8" w:rsidRDefault="00C43BC8" w:rsidP="00C43B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2876" r:id="rId8"/>
        </w:object>
      </w:r>
    </w:p>
    <w:p w:rsidR="00C43BC8" w:rsidRDefault="00C43BC8" w:rsidP="00C43BC8">
      <w:pPr>
        <w:pStyle w:val="bpuState"/>
      </w:pPr>
      <w:r>
        <w:t>STATE OF NEW JERSEY</w:t>
      </w:r>
    </w:p>
    <w:p w:rsidR="00C43BC8" w:rsidRDefault="00C43BC8" w:rsidP="00C43BC8">
      <w:pPr>
        <w:pStyle w:val="bpuLegislature"/>
      </w:pPr>
      <w:proofErr w:type="gramStart"/>
      <w:r>
        <w:t>219th</w:t>
      </w:r>
      <w:proofErr w:type="gramEnd"/>
      <w:r>
        <w:t xml:space="preserve"> LEGISLATURE</w:t>
      </w:r>
    </w:p>
    <w:p w:rsidR="00C43BC8" w:rsidRDefault="00C43BC8" w:rsidP="00C43BC8">
      <w:pPr>
        <w:pStyle w:val="bpuWpGraphic"/>
      </w:pPr>
      <w:r>
        <w:object w:dxaOrig="8985" w:dyaOrig="255">
          <v:shape id="_x0000_i1026" type="#_x0000_t75" style="width:6in;height:11.8pt" o:ole="">
            <v:imagedata r:id="rId7" o:title=""/>
          </v:shape>
          <o:OLEObject Type="Embed" ProgID="WPWin6.1" ShapeID="_x0000_i1026" DrawAspect="Content" ObjectID="_1640012877" r:id="rId9"/>
        </w:object>
      </w:r>
      <w:r>
        <w:t xml:space="preserve">  </w:t>
      </w:r>
    </w:p>
    <w:p w:rsidR="00C43BC8" w:rsidRDefault="00C43BC8" w:rsidP="00C43BC8">
      <w:pPr>
        <w:pStyle w:val="bpuIntro"/>
      </w:pPr>
      <w:r>
        <w:t>PRE-FILED FOR INTRODUCTION IN THE 2020 SESSION</w:t>
      </w:r>
    </w:p>
    <w:p w:rsidR="00C43BC8" w:rsidRDefault="00C43BC8" w:rsidP="00C43BC8">
      <w:pPr>
        <w:pStyle w:val="bpuIntro"/>
      </w:pPr>
    </w:p>
    <w:p w:rsidR="00C43BC8" w:rsidRDefault="00C43BC8" w:rsidP="00C43BC8">
      <w:pPr>
        <w:pStyle w:val="bpuIntro"/>
        <w:sectPr w:rsidR="00C43BC8" w:rsidSect="00C43BC8">
          <w:headerReference w:type="even" r:id="rId10"/>
          <w:headerReference w:type="default" r:id="rId11"/>
          <w:pgSz w:w="12240" w:h="20160" w:code="5"/>
          <w:pgMar w:top="2160" w:right="1440" w:bottom="1440" w:left="1440" w:header="720" w:footer="720" w:gutter="0"/>
          <w:pgNumType w:start="1"/>
          <w:cols w:space="720"/>
          <w:docGrid w:linePitch="360"/>
        </w:sectPr>
      </w:pPr>
    </w:p>
    <w:p w:rsidR="00C43BC8" w:rsidRDefault="00C43BC8" w:rsidP="00C43BC8">
      <w:pPr>
        <w:pStyle w:val="bpuIntro"/>
      </w:pPr>
    </w:p>
    <w:p w:rsidR="00C43BC8" w:rsidRDefault="00C43BC8" w:rsidP="00C43BC8">
      <w:pPr>
        <w:pStyle w:val="bpuSponsor"/>
      </w:pPr>
      <w:r>
        <w:t>Sponsored by:</w:t>
      </w:r>
    </w:p>
    <w:p w:rsidR="00C43BC8" w:rsidRDefault="00C43BC8" w:rsidP="00C43BC8">
      <w:pPr>
        <w:pStyle w:val="bpuSponsor"/>
      </w:pPr>
      <w:proofErr w:type="gramStart"/>
      <w:r>
        <w:t>Assemblyman  LOUIS</w:t>
      </w:r>
      <w:proofErr w:type="gramEnd"/>
      <w:r>
        <w:t xml:space="preserve"> D. GREENWALD</w:t>
      </w:r>
    </w:p>
    <w:p w:rsidR="00C43BC8" w:rsidRDefault="00C43BC8" w:rsidP="00C43BC8">
      <w:pPr>
        <w:pStyle w:val="bpuSponsor"/>
      </w:pPr>
      <w:r>
        <w:t>District 6 (Burlington and Camden)</w:t>
      </w:r>
    </w:p>
    <w:p w:rsidR="00C43BC8" w:rsidRDefault="00C43BC8" w:rsidP="00C43BC8">
      <w:pPr>
        <w:pStyle w:val="bpuSponsor"/>
      </w:pPr>
      <w:proofErr w:type="gramStart"/>
      <w:r>
        <w:t>Assemblywoman  ANNETTE</w:t>
      </w:r>
      <w:proofErr w:type="gramEnd"/>
      <w:r>
        <w:t xml:space="preserve"> QUIJANO</w:t>
      </w:r>
    </w:p>
    <w:p w:rsidR="00C43BC8" w:rsidRDefault="00C43BC8" w:rsidP="00C43BC8">
      <w:pPr>
        <w:pStyle w:val="bpuSponsor"/>
      </w:pPr>
      <w:r>
        <w:t>District 20 (Union)</w:t>
      </w:r>
    </w:p>
    <w:p w:rsidR="00C43BC8" w:rsidRDefault="00C43BC8" w:rsidP="00C43BC8">
      <w:pPr>
        <w:pStyle w:val="bpuSponsor"/>
      </w:pPr>
      <w:proofErr w:type="gramStart"/>
      <w:r>
        <w:t>Assemblyman  GORDON</w:t>
      </w:r>
      <w:proofErr w:type="gramEnd"/>
      <w:r>
        <w:t xml:space="preserve"> M. JOHNSON</w:t>
      </w:r>
    </w:p>
    <w:p w:rsidR="00C43BC8" w:rsidRDefault="00C43BC8" w:rsidP="00C43BC8">
      <w:pPr>
        <w:pStyle w:val="bpuSponsor"/>
      </w:pPr>
      <w:r>
        <w:t>District 37 (Bergen)</w:t>
      </w:r>
    </w:p>
    <w:p w:rsidR="00C43BC8" w:rsidRDefault="00C43BC8" w:rsidP="00C43BC8">
      <w:pPr>
        <w:pStyle w:val="bpuSponsor"/>
      </w:pPr>
    </w:p>
    <w:p w:rsidR="00C43BC8" w:rsidRDefault="00C43BC8" w:rsidP="00C43BC8">
      <w:pPr>
        <w:pStyle w:val="bpuSponsor"/>
      </w:pPr>
      <w:r>
        <w:t>Co-Sponsored by:</w:t>
      </w:r>
    </w:p>
    <w:p w:rsidR="00C43BC8" w:rsidRPr="00C43BC8" w:rsidRDefault="00C43BC8" w:rsidP="00C43BC8">
      <w:pPr>
        <w:pStyle w:val="bpuSponsor"/>
      </w:pPr>
      <w:r w:rsidRPr="00C43BC8">
        <w:t xml:space="preserve">Assemblywoman </w:t>
      </w:r>
      <w:proofErr w:type="spellStart"/>
      <w:r w:rsidRPr="00C43BC8">
        <w:t>Pintor</w:t>
      </w:r>
      <w:proofErr w:type="spellEnd"/>
      <w:r w:rsidRPr="00C43BC8">
        <w:t xml:space="preserve"> Marin</w:t>
      </w:r>
    </w:p>
    <w:p w:rsidR="00C43BC8" w:rsidRDefault="00C43BC8" w:rsidP="00C43BC8"/>
    <w:p w:rsidR="00C43BC8" w:rsidRPr="00C43BC8" w:rsidRDefault="00C43BC8" w:rsidP="00C43BC8"/>
    <w:p w:rsidR="00C43BC8" w:rsidRDefault="00C43BC8" w:rsidP="00C43BC8">
      <w:pPr>
        <w:pStyle w:val="bpuSponsor"/>
      </w:pPr>
    </w:p>
    <w:p w:rsidR="00C43BC8" w:rsidRDefault="00C43BC8" w:rsidP="00C43BC8">
      <w:pPr>
        <w:pStyle w:val="bpuSponsor"/>
      </w:pPr>
    </w:p>
    <w:p w:rsidR="00C43BC8" w:rsidRDefault="00C43BC8" w:rsidP="00C43BC8">
      <w:pPr>
        <w:pStyle w:val="bpuSponsor"/>
      </w:pPr>
      <w:r>
        <w:t>SYNOPSIS</w:t>
      </w:r>
    </w:p>
    <w:p w:rsidR="00C43BC8" w:rsidRDefault="00C43BC8" w:rsidP="00C43BC8">
      <w:pPr>
        <w:pStyle w:val="bpuNormText"/>
      </w:pPr>
      <w:r>
        <w:tab/>
        <w:t xml:space="preserve">Urges President and Congress of United States to enact assault weapons ban including prohibition against large capacity ammunition feeding devices. </w:t>
      </w:r>
    </w:p>
    <w:p w:rsidR="00C43BC8" w:rsidRDefault="00C43BC8" w:rsidP="00C43BC8">
      <w:pPr>
        <w:pStyle w:val="bpuNormText"/>
      </w:pPr>
    </w:p>
    <w:p w:rsidR="00C43BC8" w:rsidRDefault="00C43BC8" w:rsidP="00C43BC8">
      <w:pPr>
        <w:pStyle w:val="bpuSponsor"/>
      </w:pPr>
      <w:r>
        <w:t xml:space="preserve">CURRENT VERSION OF TEXT </w:t>
      </w:r>
    </w:p>
    <w:p w:rsidR="00C43BC8" w:rsidRDefault="00C43BC8" w:rsidP="00C43BC8">
      <w:pPr>
        <w:pStyle w:val="bpuNormText"/>
      </w:pPr>
      <w:r>
        <w:tab/>
        <w:t>Introduced Pending Technical Review by Legislative Counsel.</w:t>
      </w:r>
    </w:p>
    <w:p w:rsidR="00C43BC8" w:rsidRDefault="00C43BC8" w:rsidP="00C43BC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43BC8" w:rsidRDefault="00C43BC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43BC8" w:rsidSect="00C43BC8">
          <w:type w:val="continuous"/>
          <w:pgSz w:w="12240" w:h="20160" w:code="5"/>
          <w:pgMar w:top="2160" w:right="2275" w:bottom="1440" w:left="2275" w:header="72" w:footer="720" w:gutter="0"/>
          <w:pgNumType w:start="1"/>
          <w:cols w:space="720"/>
          <w:docGrid w:linePitch="360"/>
        </w:sectPr>
      </w:pPr>
    </w:p>
    <w:p w:rsidR="00230FCF" w:rsidRPr="00AE17CB" w:rsidRDefault="00230FCF" w:rsidP="00230FCF">
      <w:pPr>
        <w:pStyle w:val="HangingAnAct"/>
        <w:rPr>
          <w:rStyle w:val="HangingAnActChar"/>
        </w:rPr>
      </w:pPr>
      <w:r w:rsidRPr="00230FCF">
        <w:rPr>
          <w:rStyle w:val="BillHead"/>
        </w:rPr>
        <w:lastRenderedPageBreak/>
        <w:t>A Concurrent Resolution</w:t>
      </w:r>
      <w:r w:rsidRPr="006B7FA7">
        <w:rPr>
          <w:rStyle w:val="HangingAnActChar"/>
        </w:rPr>
        <w:t xml:space="preserve"> </w:t>
      </w:r>
      <w:r w:rsidRPr="00AE17CB">
        <w:rPr>
          <w:rStyle w:val="HangingAnActChar"/>
        </w:rPr>
        <w:t xml:space="preserve">urging the President and the Congress of the </w:t>
      </w:r>
      <w:smartTag w:uri="urn:schemas-microsoft-com:office:smarttags" w:element="place">
        <w:smartTag w:uri="urn:schemas-microsoft-com:office:smarttags" w:element="country-region">
          <w:r w:rsidRPr="00AE17CB">
            <w:rPr>
              <w:rStyle w:val="HangingAnActChar"/>
            </w:rPr>
            <w:t>United States</w:t>
          </w:r>
        </w:smartTag>
      </w:smartTag>
      <w:r w:rsidRPr="00AE17CB">
        <w:rPr>
          <w:rStyle w:val="HangingAnActChar"/>
        </w:rPr>
        <w:t xml:space="preserve"> to enact an assault weapons ban including a prohibition against </w:t>
      </w:r>
      <w:r w:rsidRPr="00AE17CB">
        <w:rPr>
          <w:spacing w:val="0"/>
        </w:rPr>
        <w:t>large capacity ammunition feeding device</w:t>
      </w:r>
      <w:r w:rsidRPr="00AE17CB">
        <w:t>s</w:t>
      </w:r>
      <w:r w:rsidRPr="00AE17CB">
        <w:rPr>
          <w:rStyle w:val="HangingAnActChar"/>
        </w:rPr>
        <w:t>.</w:t>
      </w:r>
    </w:p>
    <w:p w:rsidR="00230FCF" w:rsidRPr="00D71D68" w:rsidRDefault="00230FCF" w:rsidP="00230FCF"/>
    <w:p w:rsidR="00230FCF" w:rsidRDefault="00230FCF" w:rsidP="00230FCF">
      <w:pPr>
        <w:pStyle w:val="IndentHang"/>
      </w:pPr>
      <w:r w:rsidRPr="00391B81">
        <w:rPr>
          <w:b/>
          <w:bCs/>
          <w:smallCaps/>
        </w:rPr>
        <w:t>Whereas,</w:t>
      </w:r>
      <w:r w:rsidRPr="001C43C8">
        <w:t xml:space="preserve"> </w:t>
      </w:r>
      <w:r>
        <w:t xml:space="preserve">The federal “Violent Crime Control and Law Enforcement Act of 1994” which included provisions that banned the sale of semi-automatic assault weapons and </w:t>
      </w:r>
      <w:r w:rsidRPr="00AE17CB">
        <w:t>large capacity ammunition feeding devices</w:t>
      </w:r>
      <w:r>
        <w:t xml:space="preserve"> expired when Congress failed to reauthorize the act in 2004; and</w:t>
      </w:r>
    </w:p>
    <w:p w:rsidR="00230FCF" w:rsidRDefault="00230FCF" w:rsidP="00230FCF">
      <w:pPr>
        <w:pStyle w:val="IndentHang"/>
      </w:pPr>
      <w:r w:rsidRPr="00391B81">
        <w:rPr>
          <w:b/>
          <w:bCs/>
          <w:smallCaps/>
        </w:rPr>
        <w:t>Whereas,</w:t>
      </w:r>
      <w:r w:rsidRPr="001C43C8">
        <w:t xml:space="preserve"> </w:t>
      </w:r>
      <w:r>
        <w:t>A new or reauthorized assault weapons ban should prohibit the manufacture, transfer, and possession of assault weapons and the transfer and possession of large capacity ammunition feeding devices, magazines, or clips; and</w:t>
      </w:r>
    </w:p>
    <w:p w:rsidR="00230FCF" w:rsidRDefault="00230FCF" w:rsidP="00230FCF">
      <w:pPr>
        <w:pStyle w:val="IndentHang"/>
      </w:pPr>
      <w:r w:rsidRPr="00391B81">
        <w:rPr>
          <w:b/>
          <w:bCs/>
          <w:smallCaps/>
        </w:rPr>
        <w:t>Whereas,</w:t>
      </w:r>
      <w:r w:rsidRPr="001C43C8">
        <w:t xml:space="preserve"> </w:t>
      </w:r>
      <w:r>
        <w:t>Assault weapons are semi-automatic firearms designed with military features to allow rapid and accurate spray firing; they are designed to kill quickly and efficiently and are not intended for sport or hunting; and</w:t>
      </w:r>
    </w:p>
    <w:p w:rsidR="00230FCF" w:rsidRDefault="00230FCF" w:rsidP="00230FCF">
      <w:pPr>
        <w:pStyle w:val="IndentHang"/>
      </w:pPr>
      <w:r w:rsidRPr="00391B81">
        <w:rPr>
          <w:b/>
          <w:bCs/>
          <w:smallCaps/>
        </w:rPr>
        <w:t>Whereas,</w:t>
      </w:r>
      <w:r w:rsidRPr="001C43C8">
        <w:t xml:space="preserve"> </w:t>
      </w:r>
      <w:r>
        <w:t xml:space="preserve">Assault weapons have been used in some of the nation’s most horrific crimes including the recent tragedy in Arizona in which six people were killed and 13 others, including Arizona Congresswoman Gabrielle </w:t>
      </w:r>
      <w:proofErr w:type="spellStart"/>
      <w:r>
        <w:t>Giffords</w:t>
      </w:r>
      <w:proofErr w:type="spellEnd"/>
      <w:r>
        <w:t>, were injured; and</w:t>
      </w:r>
    </w:p>
    <w:p w:rsidR="00230FCF" w:rsidRDefault="00230FCF" w:rsidP="00230FCF">
      <w:pPr>
        <w:pStyle w:val="IndentHang"/>
      </w:pPr>
      <w:r w:rsidRPr="00391B81">
        <w:rPr>
          <w:b/>
          <w:bCs/>
          <w:smallCaps/>
        </w:rPr>
        <w:t>Whereas,</w:t>
      </w:r>
      <w:r w:rsidRPr="001C43C8">
        <w:t xml:space="preserve"> </w:t>
      </w:r>
      <w:r>
        <w:t xml:space="preserve">The accused gunman in the </w:t>
      </w:r>
      <w:smartTag w:uri="urn:schemas-microsoft-com:office:smarttags" w:element="place">
        <w:smartTag w:uri="urn:schemas-microsoft-com:office:smarttags" w:element="State">
          <w:r>
            <w:t>Arizona</w:t>
          </w:r>
        </w:smartTag>
      </w:smartTag>
      <w:r>
        <w:t xml:space="preserve"> massacre employed a large capacity magazine which allowed him to fire more than 30 shots quickly and without reloading; and </w:t>
      </w:r>
    </w:p>
    <w:p w:rsidR="00230FCF" w:rsidRDefault="00230FCF" w:rsidP="00230FCF">
      <w:pPr>
        <w:pStyle w:val="IndentHang"/>
      </w:pPr>
      <w:r w:rsidRPr="00391B81">
        <w:rPr>
          <w:b/>
          <w:bCs/>
          <w:smallCaps/>
        </w:rPr>
        <w:t>Whereas,</w:t>
      </w:r>
      <w:r w:rsidRPr="001C43C8">
        <w:t xml:space="preserve"> </w:t>
      </w:r>
      <w:r>
        <w:t>Recognizing that assault weapons pose a serious threat to law enforcement and to the safety of the citizens in New Jersey, in 1990 New Jersey enacted legislation banning assault weapons and certain large capacity ammunition feeding devices; and</w:t>
      </w:r>
    </w:p>
    <w:p w:rsidR="00230FCF" w:rsidRDefault="00230FCF" w:rsidP="00230FCF">
      <w:pPr>
        <w:pStyle w:val="IndentHang"/>
      </w:pPr>
      <w:r w:rsidRPr="00391B81">
        <w:rPr>
          <w:b/>
          <w:bCs/>
          <w:smallCaps/>
        </w:rPr>
        <w:t>Whereas,</w:t>
      </w:r>
      <w:r w:rsidRPr="001C43C8">
        <w:t xml:space="preserve"> </w:t>
      </w:r>
      <w:r w:rsidRPr="00390DD8">
        <w:t>It is altogether fitting and proper</w:t>
      </w:r>
      <w:r>
        <w:t xml:space="preserve"> and in the public interest for this Legislature to respectfully urge the President and the Congress of the United States to enact an assault weapons ban including a prohibition against large capacity ammunition feeding devices; now, therefore,</w:t>
      </w:r>
    </w:p>
    <w:p w:rsidR="00230FCF" w:rsidRPr="00AE17CB" w:rsidRDefault="00230FCF" w:rsidP="00230FCF"/>
    <w:p w:rsidR="00230FCF" w:rsidRPr="00AA7880" w:rsidRDefault="00230FCF" w:rsidP="00230FCF">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230FCF" w:rsidRPr="00D71D68" w:rsidRDefault="00230FCF" w:rsidP="00230FCF"/>
    <w:p w:rsidR="00230FCF" w:rsidRDefault="00230FCF" w:rsidP="00230FCF">
      <w:pPr>
        <w:rPr>
          <w:rStyle w:val="HangingAnActChar"/>
        </w:rPr>
      </w:pPr>
      <w:r>
        <w:tab/>
        <w:t>1.</w:t>
      </w:r>
      <w:r>
        <w:tab/>
        <w:t xml:space="preserve">The President and the Congress of the </w:t>
      </w:r>
      <w:smartTag w:uri="urn:schemas-microsoft-com:office:smarttags" w:element="place">
        <w:smartTag w:uri="urn:schemas-microsoft-com:office:smarttags" w:element="country-region">
          <w:r>
            <w:t>United States</w:t>
          </w:r>
        </w:smartTag>
      </w:smartTag>
      <w:r>
        <w:t xml:space="preserve"> are urged to enact an assault </w:t>
      </w:r>
      <w:r w:rsidRPr="00AE17CB">
        <w:rPr>
          <w:rStyle w:val="HangingAnActChar"/>
        </w:rPr>
        <w:t xml:space="preserve">weapons ban including a prohibition against </w:t>
      </w:r>
      <w:r>
        <w:t>large capacity ammunition feeding devices</w:t>
      </w:r>
      <w:r>
        <w:rPr>
          <w:rStyle w:val="HangingAnActChar"/>
        </w:rPr>
        <w:t xml:space="preserve">.  </w:t>
      </w:r>
    </w:p>
    <w:p w:rsidR="00230FCF" w:rsidRDefault="00230FCF" w:rsidP="00230FCF">
      <w:pPr>
        <w:rPr>
          <w:rStyle w:val="HangingAnActChar"/>
        </w:rPr>
      </w:pPr>
    </w:p>
    <w:p w:rsidR="00230FCF" w:rsidRPr="00D71D68" w:rsidRDefault="00230FCF" w:rsidP="00230FCF">
      <w:r>
        <w:tab/>
        <w:t>2.</w:t>
      </w:r>
      <w:r>
        <w:tab/>
        <w:t xml:space="preserve">Copies of this resolution, as filed with the Secretary of State, shall be transmitted by the Clerk of the General Assembly or the Secretary of State to the </w:t>
      </w:r>
      <w:r>
        <w:rPr>
          <w:spacing w:val="0"/>
        </w:rPr>
        <w:t xml:space="preserve">President and Vice President of the United States, the Majority and Minority Leaders of the United States Senate, the Speaker and Majority and Minority Leaders of the United States </w:t>
      </w:r>
      <w:r>
        <w:rPr>
          <w:spacing w:val="0"/>
        </w:rPr>
        <w:lastRenderedPageBreak/>
        <w:t>House of Representatives</w:t>
      </w:r>
      <w:r>
        <w:t>, and each member of the United States Congress elected from this State.</w:t>
      </w:r>
    </w:p>
    <w:p w:rsidR="00230FCF" w:rsidRDefault="00230FCF" w:rsidP="00230FCF">
      <w:pPr>
        <w:jc w:val="center"/>
      </w:pPr>
    </w:p>
    <w:p w:rsidR="00230FCF" w:rsidRDefault="00230FCF" w:rsidP="00230FCF">
      <w:pPr>
        <w:jc w:val="center"/>
      </w:pPr>
    </w:p>
    <w:p w:rsidR="00230FCF" w:rsidRPr="00AA7880" w:rsidRDefault="00230FCF" w:rsidP="00230FCF">
      <w:pPr>
        <w:jc w:val="center"/>
      </w:pPr>
      <w:r w:rsidRPr="00D71D68">
        <w:t>STATEMENT</w:t>
      </w:r>
    </w:p>
    <w:p w:rsidR="00230FCF" w:rsidRDefault="00230FCF" w:rsidP="00230FCF"/>
    <w:p w:rsidR="00230FCF" w:rsidRDefault="00230FCF" w:rsidP="00230FCF">
      <w:pPr>
        <w:rPr>
          <w:rStyle w:val="HangingAnActChar"/>
        </w:rPr>
      </w:pPr>
      <w:r>
        <w:tab/>
        <w:t xml:space="preserve">This resolution urges the President and Congress of the </w:t>
      </w:r>
      <w:smartTag w:uri="urn:schemas-microsoft-com:office:smarttags" w:element="place">
        <w:smartTag w:uri="urn:schemas-microsoft-com:office:smarttags" w:element="country-region">
          <w:r>
            <w:t>United States</w:t>
          </w:r>
        </w:smartTag>
      </w:smartTag>
      <w:r>
        <w:t xml:space="preserve"> to</w:t>
      </w:r>
      <w:r w:rsidRPr="00134247">
        <w:t xml:space="preserve"> </w:t>
      </w:r>
      <w:r>
        <w:t xml:space="preserve">enact an assault </w:t>
      </w:r>
      <w:r w:rsidRPr="00AE17CB">
        <w:rPr>
          <w:rStyle w:val="HangingAnActChar"/>
        </w:rPr>
        <w:t xml:space="preserve">weapons ban including a prohibition against </w:t>
      </w:r>
      <w:r>
        <w:t>large capacity ammunition feeding devices</w:t>
      </w:r>
      <w:r>
        <w:rPr>
          <w:rStyle w:val="HangingAnActChar"/>
        </w:rPr>
        <w:t xml:space="preserve">.  </w:t>
      </w:r>
    </w:p>
    <w:p w:rsidR="00230FCF" w:rsidRDefault="00230FCF" w:rsidP="00230FCF">
      <w:r>
        <w:rPr>
          <w:rStyle w:val="HangingAnActChar"/>
        </w:rPr>
        <w:tab/>
      </w:r>
      <w:r>
        <w:t xml:space="preserve">The federal “Violent Crime Control and Law Enforcement Act of 1994” which included provisions that banned the sale of semi-automatic assault weapons and </w:t>
      </w:r>
      <w:r w:rsidRPr="00AE17CB">
        <w:rPr>
          <w:spacing w:val="0"/>
        </w:rPr>
        <w:t>large capacity ammunition feeding device</w:t>
      </w:r>
      <w:r w:rsidRPr="00AE17CB">
        <w:t>s</w:t>
      </w:r>
      <w:r>
        <w:t xml:space="preserve"> expired when Congress failed to reauthorize the act in 2004.</w:t>
      </w:r>
    </w:p>
    <w:p w:rsidR="00230FCF" w:rsidRDefault="00230FCF" w:rsidP="00230FCF">
      <w:r>
        <w:tab/>
        <w:t xml:space="preserve">Assault weapons have been used in some of the nation’s most horrific crimes including the recent tragedy in </w:t>
      </w:r>
      <w:smartTag w:uri="urn:schemas-microsoft-com:office:smarttags" w:element="place">
        <w:smartTag w:uri="urn:schemas-microsoft-com:office:smarttags" w:element="State">
          <w:r>
            <w:t>Arizona</w:t>
          </w:r>
        </w:smartTag>
      </w:smartTag>
      <w:r>
        <w:t xml:space="preserve"> in which six people were killed and 13 others, including Arizona Congresswoman Gabrielle </w:t>
      </w:r>
      <w:proofErr w:type="spellStart"/>
      <w:r>
        <w:t>Giffords</w:t>
      </w:r>
      <w:proofErr w:type="spellEnd"/>
      <w:r>
        <w:t>, were injured.</w:t>
      </w:r>
    </w:p>
    <w:p w:rsidR="00230FCF" w:rsidRPr="00E7752C" w:rsidRDefault="00230FCF" w:rsidP="00230FCF">
      <w:r>
        <w:tab/>
        <w:t xml:space="preserve">Recognizing that assault weapons pose a serious threat to law enforcement and to the safety of the citizens in New Jersey, in 1990 New Jersey enacted legislation banning assault weapons and certain large capacity ammunition feeding devices. </w:t>
      </w:r>
    </w:p>
    <w:sectPr w:rsidR="00230FCF" w:rsidRPr="00E7752C" w:rsidSect="00C43BC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5CD0" w:rsidRDefault="00095CD0">
      <w:r>
        <w:separator/>
      </w:r>
    </w:p>
  </w:endnote>
  <w:endnote w:type="continuationSeparator" w:id="0">
    <w:p w:rsidR="00095CD0" w:rsidRDefault="00095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5CD0" w:rsidRDefault="00095CD0">
      <w:r>
        <w:separator/>
      </w:r>
    </w:p>
  </w:footnote>
  <w:footnote w:type="continuationSeparator" w:id="0">
    <w:p w:rsidR="00095CD0" w:rsidRDefault="00095C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D42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43BC8" w:rsidRDefault="00C43BC8" w:rsidP="00C43BC8">
    <w:pPr>
      <w:pStyle w:val="bpuHeadSpon"/>
    </w:pPr>
    <w:r w:rsidRPr="00C43BC8">
      <w:rPr>
        <w:rStyle w:val="bpuHeadSponChar"/>
      </w:rPr>
      <w:t>ACR59</w:t>
    </w:r>
    <w:r>
      <w:t xml:space="preserve"> GREENWALD, QUIJANO</w:t>
    </w:r>
  </w:p>
  <w:p w:rsidR="00C43BC8" w:rsidRDefault="00C43BC8" w:rsidP="00C43BC8">
    <w:pPr>
      <w:pStyle w:val="bpuHeadSpon"/>
    </w:pPr>
    <w:r>
      <w:fldChar w:fldCharType="begin"/>
    </w:r>
    <w:r>
      <w:instrText xml:space="preserve"> PAGE  \* MERGEFORMAT </w:instrText>
    </w:r>
    <w:r>
      <w:fldChar w:fldCharType="separate"/>
    </w:r>
    <w:r w:rsidR="00ED421D">
      <w:rPr>
        <w:noProof/>
      </w:rPr>
      <w:t>3</w:t>
    </w:r>
    <w:r>
      <w:fldChar w:fldCharType="end"/>
    </w:r>
  </w:p>
  <w:p w:rsidR="00C43BC8" w:rsidRPr="00AF575C" w:rsidRDefault="00C43BC8" w:rsidP="00C43B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43BC8" w:rsidRDefault="00C43BC8" w:rsidP="00C43BC8">
    <w:pPr>
      <w:pStyle w:val="bpuHeadSpon"/>
    </w:pPr>
    <w:r w:rsidRPr="00C43BC8">
      <w:rPr>
        <w:rStyle w:val="bpuHeadSponChar"/>
      </w:rPr>
      <w:t>ACR59</w:t>
    </w:r>
    <w:r>
      <w:t xml:space="preserve"> GREENWALD, QUIJANO</w:t>
    </w:r>
  </w:p>
  <w:p w:rsidR="00C43BC8" w:rsidRDefault="00C43BC8" w:rsidP="00C43BC8">
    <w:pPr>
      <w:pStyle w:val="bpuHeadSpon"/>
    </w:pPr>
    <w:r>
      <w:fldChar w:fldCharType="begin"/>
    </w:r>
    <w:r>
      <w:instrText xml:space="preserve"> PAGE  \* MERGEFORMAT </w:instrText>
    </w:r>
    <w:r>
      <w:fldChar w:fldCharType="separate"/>
    </w:r>
    <w:r w:rsidR="00ED421D">
      <w:rPr>
        <w:noProof/>
      </w:rPr>
      <w:t>2</w:t>
    </w:r>
    <w:r>
      <w:fldChar w:fldCharType="end"/>
    </w:r>
  </w:p>
  <w:p w:rsidR="00C43BC8" w:rsidRDefault="00C43BC8" w:rsidP="00C43B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CD0"/>
    <w:rsid w:val="00000169"/>
    <w:rsid w:val="00004D4D"/>
    <w:rsid w:val="00007B70"/>
    <w:rsid w:val="00007DDD"/>
    <w:rsid w:val="00010512"/>
    <w:rsid w:val="00011BAB"/>
    <w:rsid w:val="000154F3"/>
    <w:rsid w:val="000203E7"/>
    <w:rsid w:val="00020E5B"/>
    <w:rsid w:val="000219C8"/>
    <w:rsid w:val="00030BB1"/>
    <w:rsid w:val="00035598"/>
    <w:rsid w:val="00045C01"/>
    <w:rsid w:val="00050BCA"/>
    <w:rsid w:val="000521CD"/>
    <w:rsid w:val="00057488"/>
    <w:rsid w:val="000654B5"/>
    <w:rsid w:val="0006579B"/>
    <w:rsid w:val="00065BBF"/>
    <w:rsid w:val="000778CE"/>
    <w:rsid w:val="00095699"/>
    <w:rsid w:val="00095CD0"/>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0FCF"/>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1C47"/>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0951"/>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3BC8"/>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13F7"/>
    <w:rsid w:val="00EB0958"/>
    <w:rsid w:val="00EB167F"/>
    <w:rsid w:val="00EB28D8"/>
    <w:rsid w:val="00EB6042"/>
    <w:rsid w:val="00EB71AE"/>
    <w:rsid w:val="00EC050B"/>
    <w:rsid w:val="00ED421D"/>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BB241FA-20BE-48B9-8AC2-A51756916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230FC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43B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1E967-9C08-4809-A0A2-E93DF9BDC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614</Words>
  <Characters>3454</Characters>
  <Application>Microsoft Office Word</Application>
  <DocSecurity>0</DocSecurity>
  <Lines>100</Lines>
  <Paragraphs>33</Paragraphs>
  <ScaleCrop>false</ScaleCrop>
  <HeadingPairs>
    <vt:vector size="2" baseType="variant">
      <vt:variant>
        <vt:lpstr>Title</vt:lpstr>
      </vt:variant>
      <vt:variant>
        <vt:i4>1</vt:i4>
      </vt:variant>
    </vt:vector>
  </HeadingPairs>
  <TitlesOfParts>
    <vt:vector size="1" baseType="lpstr">
      <vt:lpstr>greenwald/63_I1</vt:lpstr>
    </vt:vector>
  </TitlesOfParts>
  <Manager>R229</Manager>
  <Company>OFFICE of LEGISLATIVE SERVICES</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ACR59</dc:title>
  <dc:creator>Assemblyman  GREENWALD, Assemblywoman  QUIJANO</dc:creator>
  <cp:keywords>ACR59|3|JU |127|0|0|!|0|</cp:keywords>
  <dc:description>PREFILED 2020</dc:description>
  <cp:lastModifiedBy>Bell, Careema</cp:lastModifiedBy>
  <cp:revision>2</cp:revision>
  <cp:lastPrinted>2005-07-29T18:13:00Z</cp:lastPrinted>
  <dcterms:created xsi:type="dcterms:W3CDTF">2020-01-08T23:21:00Z</dcterms:created>
  <dcterms:modified xsi:type="dcterms:W3CDTF">2020-01-08T23:21:00Z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