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572" w:rsidRDefault="001C0572" w:rsidP="001C0572">
      <w:pPr>
        <w:pStyle w:val="bpuBill"/>
      </w:pPr>
      <w:bookmarkStart w:id="0" w:name="bpuFrontPg"/>
      <w:bookmarkEnd w:id="0"/>
      <w:r>
        <w:t xml:space="preserve">ASSEMBLY CONCURRENT RESOLUTION No. 78 </w:t>
      </w:r>
    </w:p>
    <w:p w:rsidR="001C0572" w:rsidRPr="001C0572" w:rsidRDefault="001C0572" w:rsidP="001C05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30312" r:id="rId8"/>
        </w:object>
      </w:r>
    </w:p>
    <w:p w:rsidR="001C0572" w:rsidRDefault="001C0572" w:rsidP="001C0572">
      <w:pPr>
        <w:pStyle w:val="bpuState"/>
      </w:pPr>
      <w:r>
        <w:t>STATE OF NEW JERSEY</w:t>
      </w:r>
    </w:p>
    <w:p w:rsidR="001C0572" w:rsidRDefault="001C0572" w:rsidP="001C0572">
      <w:pPr>
        <w:pStyle w:val="bpuLegislature"/>
      </w:pPr>
      <w:r>
        <w:t>219th LEGISLATURE</w:t>
      </w:r>
    </w:p>
    <w:p w:rsidR="001C0572" w:rsidRDefault="001C0572" w:rsidP="001C0572">
      <w:pPr>
        <w:pStyle w:val="bpuWpGraphic"/>
      </w:pPr>
      <w:r>
        <w:object w:dxaOrig="8985" w:dyaOrig="255">
          <v:shape id="_x0000_i1026" type="#_x0000_t75" style="width:6in;height:12pt" o:ole="">
            <v:imagedata r:id="rId7" o:title=""/>
          </v:shape>
          <o:OLEObject Type="Embed" ProgID="WPWin6.1" ShapeID="_x0000_i1026" DrawAspect="Content" ObjectID="_1682330313" r:id="rId9"/>
        </w:object>
      </w:r>
      <w:r>
        <w:t xml:space="preserve">  </w:t>
      </w:r>
    </w:p>
    <w:p w:rsidR="001C0572" w:rsidRDefault="001C0572" w:rsidP="001C0572">
      <w:pPr>
        <w:pStyle w:val="bpuIntro"/>
      </w:pPr>
      <w:r>
        <w:t>PRE-FILED FOR INTRODUCTION IN THE 2020 SESSION</w:t>
      </w:r>
    </w:p>
    <w:p w:rsidR="001C0572" w:rsidRDefault="001C0572" w:rsidP="001C0572">
      <w:pPr>
        <w:pStyle w:val="bpuIntro"/>
      </w:pPr>
    </w:p>
    <w:p w:rsidR="001C0572" w:rsidRDefault="001C0572" w:rsidP="001C0572">
      <w:pPr>
        <w:pStyle w:val="bpuIntro"/>
        <w:sectPr w:rsidR="001C0572" w:rsidSect="001C0572">
          <w:headerReference w:type="even" r:id="rId10"/>
          <w:headerReference w:type="default" r:id="rId11"/>
          <w:pgSz w:w="12240" w:h="20160" w:code="5"/>
          <w:pgMar w:top="2160" w:right="1440" w:bottom="1440" w:left="1440" w:header="720" w:footer="720" w:gutter="0"/>
          <w:pgNumType w:start="1"/>
          <w:cols w:space="720"/>
          <w:docGrid w:linePitch="360"/>
        </w:sectPr>
      </w:pPr>
    </w:p>
    <w:p w:rsidR="001C0572" w:rsidRDefault="001C0572" w:rsidP="001C0572">
      <w:pPr>
        <w:pStyle w:val="bpuIntro"/>
      </w:pPr>
    </w:p>
    <w:p w:rsidR="001C0572" w:rsidRDefault="001C0572" w:rsidP="001C0572">
      <w:pPr>
        <w:pStyle w:val="bpuSponsor"/>
      </w:pPr>
      <w:r>
        <w:t>Sponsored by:</w:t>
      </w:r>
    </w:p>
    <w:p w:rsidR="001C0572" w:rsidRDefault="001C0572" w:rsidP="001C0572">
      <w:pPr>
        <w:pStyle w:val="bpuSponsor"/>
      </w:pPr>
      <w:r>
        <w:t>Assemblywoman  BETTYLOU DECROCE</w:t>
      </w:r>
    </w:p>
    <w:p w:rsidR="001C0572" w:rsidRDefault="001C0572" w:rsidP="001C0572">
      <w:pPr>
        <w:pStyle w:val="bpuSponsor"/>
      </w:pPr>
      <w:r>
        <w:t>District 26 (Essex, Morris and Passaic)</w:t>
      </w:r>
    </w:p>
    <w:p w:rsidR="001C0572" w:rsidRDefault="001C0572" w:rsidP="001C0572">
      <w:pPr>
        <w:pStyle w:val="bpuSponsor"/>
      </w:pPr>
    </w:p>
    <w:p w:rsidR="001C0572" w:rsidRDefault="001C0572" w:rsidP="001C0572">
      <w:pPr>
        <w:pStyle w:val="bpuSponsor"/>
      </w:pPr>
      <w:r>
        <w:t>Co-Sponsored by:</w:t>
      </w:r>
    </w:p>
    <w:p w:rsidR="001C0572" w:rsidRPr="001C0572" w:rsidRDefault="001C0572" w:rsidP="001C0572">
      <w:pPr>
        <w:pStyle w:val="bpuSponsor"/>
      </w:pPr>
      <w:r w:rsidRPr="001C0572">
        <w:t>Assemblywoman N.Munoz, Assemblymen McGuckin, DiMaio, Clifton, Rooney, Bramnick and Thomson</w:t>
      </w:r>
    </w:p>
    <w:p w:rsidR="001C0572" w:rsidRDefault="001C0572" w:rsidP="001C0572">
      <w:pPr>
        <w:pStyle w:val="bpuSponsor"/>
      </w:pPr>
    </w:p>
    <w:p w:rsidR="001C0572" w:rsidRDefault="001C0572" w:rsidP="001C0572"/>
    <w:p w:rsidR="001C0572" w:rsidRPr="001C0572" w:rsidRDefault="001C0572" w:rsidP="001C0572"/>
    <w:p w:rsidR="001C0572" w:rsidRDefault="001C0572" w:rsidP="001C0572">
      <w:pPr>
        <w:pStyle w:val="bpuSponsor"/>
      </w:pPr>
    </w:p>
    <w:p w:rsidR="001C0572" w:rsidRDefault="001C0572" w:rsidP="001C0572">
      <w:pPr>
        <w:pStyle w:val="bpuSponsor"/>
      </w:pPr>
      <w:r>
        <w:t>SYNOPSIS</w:t>
      </w:r>
    </w:p>
    <w:p w:rsidR="001C0572" w:rsidRDefault="001C0572" w:rsidP="001C0572">
      <w:pPr>
        <w:pStyle w:val="bpuNormText"/>
      </w:pPr>
      <w:r>
        <w:tab/>
        <w:t xml:space="preserve">Proposes constitutional amendment to require Statewide calculation of affordable housing obligation. </w:t>
      </w:r>
    </w:p>
    <w:p w:rsidR="001C0572" w:rsidRDefault="001C0572" w:rsidP="001C0572">
      <w:pPr>
        <w:pStyle w:val="bpuNormText"/>
      </w:pPr>
    </w:p>
    <w:p w:rsidR="001C0572" w:rsidRDefault="001C0572" w:rsidP="001C0572">
      <w:pPr>
        <w:pStyle w:val="bpuSponsor"/>
      </w:pPr>
      <w:r>
        <w:t xml:space="preserve">CURRENT VERSION OF TEXT </w:t>
      </w:r>
    </w:p>
    <w:p w:rsidR="001C0572" w:rsidRDefault="001C0572" w:rsidP="001C0572">
      <w:pPr>
        <w:pStyle w:val="bpuNormText"/>
      </w:pPr>
      <w:r>
        <w:tab/>
        <w:t>Introduced Pending Technical Review by Legislative Counsel.</w:t>
      </w:r>
    </w:p>
    <w:p w:rsidR="001C0572" w:rsidRDefault="001C0572" w:rsidP="001C057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C0572" w:rsidRDefault="001C057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C0572" w:rsidSect="001C0572">
          <w:type w:val="continuous"/>
          <w:pgSz w:w="12240" w:h="20160" w:code="5"/>
          <w:pgMar w:top="2160" w:right="2275" w:bottom="1440" w:left="2275" w:header="72" w:footer="720" w:gutter="0"/>
          <w:pgNumType w:start="1"/>
          <w:cols w:space="720"/>
          <w:docGrid w:linePitch="360"/>
        </w:sectPr>
      </w:pPr>
    </w:p>
    <w:p w:rsidR="00E91BD4" w:rsidRPr="00677316" w:rsidRDefault="00E91BD4" w:rsidP="00E91BD4">
      <w:pPr>
        <w:pStyle w:val="HangingAnAct"/>
        <w:rPr>
          <w:rStyle w:val="HangingAnActChar"/>
        </w:rPr>
      </w:pPr>
      <w:r w:rsidRPr="00E91BD4">
        <w:rPr>
          <w:rStyle w:val="BillHead"/>
        </w:rPr>
        <w:lastRenderedPageBreak/>
        <w:t>A Concurrent Resolution</w:t>
      </w:r>
      <w:r w:rsidRPr="006B7FA7">
        <w:rPr>
          <w:rStyle w:val="HangingAnActChar"/>
        </w:rPr>
        <w:t xml:space="preserve"> </w:t>
      </w:r>
      <w:r w:rsidRPr="00AF1107">
        <w:t>proposing to amend Article IV, Section VI, paragraph 2 of the New Jersey Constitution</w:t>
      </w:r>
      <w:r>
        <w:t>.</w:t>
      </w:r>
    </w:p>
    <w:p w:rsidR="00E91BD4" w:rsidRPr="00D71D68" w:rsidRDefault="00E91BD4" w:rsidP="00E91BD4"/>
    <w:p w:rsidR="00E91BD4" w:rsidRPr="00AA7880" w:rsidRDefault="00E91BD4" w:rsidP="00E91BD4">
      <w:r>
        <w:tab/>
      </w:r>
      <w:r>
        <w:rPr>
          <w:rStyle w:val="BillHeading2"/>
        </w:rPr>
        <w:t xml:space="preserve">Be It Resolved </w:t>
      </w:r>
      <w:r>
        <w:rPr>
          <w:rStyle w:val="BillLanguage"/>
        </w:rPr>
        <w:t>by the General Assembly of the State of New Jersey (the Senate concurring):</w:t>
      </w:r>
    </w:p>
    <w:p w:rsidR="00E91BD4" w:rsidRDefault="00E91BD4" w:rsidP="00E91BD4"/>
    <w:p w:rsidR="00E91BD4" w:rsidRPr="00AF1107" w:rsidRDefault="00E91BD4" w:rsidP="00E91BD4">
      <w:r>
        <w:tab/>
        <w:t xml:space="preserve">1.  </w:t>
      </w:r>
      <w:r w:rsidRPr="00AF1107">
        <w:t>The following proposed amendment to the Constitution of the State of New Jersey is agreed to:</w:t>
      </w:r>
    </w:p>
    <w:p w:rsidR="00E91BD4" w:rsidRPr="00AF1107" w:rsidRDefault="00E91BD4" w:rsidP="00E91BD4"/>
    <w:p w:rsidR="00E91BD4" w:rsidRPr="00AF1107" w:rsidRDefault="00E91BD4" w:rsidP="00E91BD4">
      <w:pPr>
        <w:jc w:val="center"/>
      </w:pPr>
      <w:r w:rsidRPr="00AF1107">
        <w:t>PROPOSED AMENDMENT</w:t>
      </w:r>
    </w:p>
    <w:p w:rsidR="00E91BD4" w:rsidRDefault="00E91BD4" w:rsidP="00E91BD4"/>
    <w:p w:rsidR="00E91BD4" w:rsidRPr="00AF1107" w:rsidRDefault="00E91BD4" w:rsidP="00E91BD4">
      <w:r>
        <w:tab/>
        <w:t xml:space="preserve">Amend </w:t>
      </w:r>
      <w:r w:rsidRPr="00AF1107">
        <w:t>Article IV, Section VI, paragraph 2</w:t>
      </w:r>
      <w:r>
        <w:t xml:space="preserve"> to read as follows:</w:t>
      </w:r>
    </w:p>
    <w:p w:rsidR="00E91BD4" w:rsidRDefault="00E91BD4" w:rsidP="00E91BD4">
      <w:r>
        <w:tab/>
      </w:r>
      <w:r w:rsidRPr="002E533D">
        <w:t>2.</w:t>
      </w:r>
      <w:r>
        <w:t xml:space="preserve">  </w:t>
      </w:r>
      <w:r>
        <w:rPr>
          <w:u w:val="single"/>
        </w:rPr>
        <w:t>a.</w:t>
      </w:r>
      <w:r w:rsidRPr="002E533D">
        <w:t xml:space="preserve">  The Legislature may enact general laws under which municipalities, other than counties, may adopt zoning ordinances limiting and restricting to specified districts and regulating therein, buildings and structures, according to their construction, and the nature and extent of their use, and the nature and extent of the uses of land, and the exercise of such authority shall be deemed to be within the police power of the State. </w:t>
      </w:r>
      <w:r>
        <w:t xml:space="preserve"> </w:t>
      </w:r>
      <w:r w:rsidRPr="002E533D">
        <w:t>Such laws shall be subject to repeal or alteration by the Legislature.</w:t>
      </w:r>
    </w:p>
    <w:p w:rsidR="00E91BD4" w:rsidRPr="004732C8" w:rsidRDefault="00E91BD4" w:rsidP="00E91BD4">
      <w:r>
        <w:tab/>
      </w:r>
      <w:r>
        <w:rPr>
          <w:u w:val="single"/>
        </w:rPr>
        <w:t xml:space="preserve">b.  The Legislature shall enact general laws that provide for the determination of the affordable housing needs of the entire State.  This </w:t>
      </w:r>
      <w:r w:rsidRPr="004732C8">
        <w:rPr>
          <w:u w:val="single"/>
        </w:rPr>
        <w:t xml:space="preserve">Statewide affordable housing need determination </w:t>
      </w:r>
      <w:r>
        <w:rPr>
          <w:u w:val="single"/>
        </w:rPr>
        <w:t xml:space="preserve">shall not be based on regional housing needs.  </w:t>
      </w:r>
      <w:r w:rsidRPr="00412C3E">
        <w:rPr>
          <w:u w:val="single"/>
        </w:rPr>
        <w:t xml:space="preserve">The Statewide affordable housing need determination </w:t>
      </w:r>
      <w:r>
        <w:rPr>
          <w:u w:val="single"/>
        </w:rPr>
        <w:t xml:space="preserve">shall </w:t>
      </w:r>
      <w:r w:rsidRPr="00412C3E">
        <w:rPr>
          <w:u w:val="single"/>
        </w:rPr>
        <w:t>constitute the exclusive affordable housing obligation required by this Constitution.</w:t>
      </w:r>
    </w:p>
    <w:p w:rsidR="00E91BD4" w:rsidRDefault="00E91BD4" w:rsidP="00E91BD4">
      <w:r>
        <w:t>(cf: Art. IV</w:t>
      </w:r>
      <w:r w:rsidRPr="00AF6DCA">
        <w:t xml:space="preserve">, Sec. </w:t>
      </w:r>
      <w:r>
        <w:t>V</w:t>
      </w:r>
      <w:r w:rsidRPr="00AF6DCA">
        <w:t xml:space="preserve">I, par. </w:t>
      </w:r>
      <w:r>
        <w:t>2)</w:t>
      </w:r>
    </w:p>
    <w:p w:rsidR="00E91BD4" w:rsidRDefault="00E91BD4" w:rsidP="00E91BD4"/>
    <w:p w:rsidR="00E91BD4" w:rsidRDefault="00E91BD4" w:rsidP="00E91BD4">
      <w:r>
        <w:tab/>
        <w:t>2.  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E91BD4" w:rsidRDefault="00E91BD4" w:rsidP="00E91BD4"/>
    <w:p w:rsidR="00E91BD4" w:rsidRDefault="00E91BD4" w:rsidP="00E91BD4">
      <w:r>
        <w:tab/>
        <w:t>3. This proposed amendment to the Constitution shall be submitted to the people at that election in the following manner and form:</w:t>
      </w:r>
    </w:p>
    <w:p w:rsidR="00E91BD4" w:rsidRDefault="00E91BD4" w:rsidP="00E91BD4">
      <w:r>
        <w:tab/>
        <w:t>There shall be printed on each official ballot to be used at the general election, the following:</w:t>
      </w:r>
      <w:bookmarkStart w:id="1" w:name="_GoBack"/>
      <w:bookmarkEnd w:id="1"/>
    </w:p>
    <w:p w:rsidR="00E91BD4" w:rsidRDefault="00E91BD4" w:rsidP="00E91BD4">
      <w:r>
        <w:tab/>
        <w:t>a.  In every municipality in which voting machines are not used, a legend which shall immediately precede the question as follows:</w:t>
      </w:r>
    </w:p>
    <w:p w:rsidR="00E91BD4" w:rsidRDefault="00E91BD4" w:rsidP="00E91BD4">
      <w:pPr>
        <w:rPr>
          <w:rStyle w:val="11ptChar"/>
        </w:rPr>
      </w:pPr>
      <w:r>
        <w:lastRenderedPageBreak/>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E91BD4" w:rsidRDefault="00E91BD4" w:rsidP="00E91BD4">
      <w:pPr>
        <w:rPr>
          <w:rStyle w:val="11ptChar"/>
        </w:rPr>
      </w:pPr>
      <w:r>
        <w:rPr>
          <w:rStyle w:val="11ptChar"/>
        </w:rPr>
        <w:tab/>
        <w:t>b.  In every municipality the following question:</w:t>
      </w:r>
    </w:p>
    <w:p w:rsidR="00E91BD4" w:rsidRDefault="00E91BD4" w:rsidP="00E91BD4">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E91BD4" w:rsidTr="00D40864">
        <w:trPr>
          <w:cantSplit/>
          <w:trHeight w:val="576"/>
        </w:trPr>
        <w:tc>
          <w:tcPr>
            <w:tcW w:w="648" w:type="dxa"/>
            <w:tcBorders>
              <w:bottom w:val="nil"/>
            </w:tcBorders>
          </w:tcPr>
          <w:p w:rsidR="00E91BD4" w:rsidRDefault="00E91BD4" w:rsidP="00D40864"/>
        </w:tc>
        <w:tc>
          <w:tcPr>
            <w:tcW w:w="1080" w:type="dxa"/>
            <w:tcBorders>
              <w:bottom w:val="nil"/>
            </w:tcBorders>
          </w:tcPr>
          <w:p w:rsidR="00E91BD4" w:rsidRDefault="00E91BD4" w:rsidP="00D40864"/>
        </w:tc>
        <w:tc>
          <w:tcPr>
            <w:tcW w:w="4723" w:type="dxa"/>
            <w:tcBorders>
              <w:bottom w:val="nil"/>
            </w:tcBorders>
            <w:tcMar>
              <w:top w:w="58" w:type="dxa"/>
            </w:tcMar>
          </w:tcPr>
          <w:p w:rsidR="00E91BD4" w:rsidRPr="00C4258C" w:rsidRDefault="00E91BD4" w:rsidP="00D40864">
            <w:pPr>
              <w:jc w:val="center"/>
            </w:pPr>
            <w:r w:rsidRPr="00FB72A7">
              <w:t>CONSTITUTIONAL AMENDMENT TO</w:t>
            </w:r>
            <w:r>
              <w:t xml:space="preserve"> ESTABLISH STATEWIDE AFFORDABLE HOUSING OBLIGATION</w:t>
            </w:r>
          </w:p>
        </w:tc>
      </w:tr>
      <w:tr w:rsidR="00E91BD4" w:rsidTr="00D40864">
        <w:trPr>
          <w:trHeight w:val="461"/>
        </w:trPr>
        <w:tc>
          <w:tcPr>
            <w:tcW w:w="648" w:type="dxa"/>
            <w:tcBorders>
              <w:top w:val="nil"/>
            </w:tcBorders>
          </w:tcPr>
          <w:p w:rsidR="00E91BD4" w:rsidRDefault="00E91BD4" w:rsidP="00D40864"/>
        </w:tc>
        <w:tc>
          <w:tcPr>
            <w:tcW w:w="1080" w:type="dxa"/>
            <w:tcBorders>
              <w:top w:val="nil"/>
            </w:tcBorders>
            <w:vAlign w:val="center"/>
          </w:tcPr>
          <w:p w:rsidR="00E91BD4" w:rsidRPr="00C4258C" w:rsidRDefault="00E91BD4" w:rsidP="00D40864">
            <w:pPr>
              <w:jc w:val="center"/>
              <w:rPr>
                <w:sz w:val="22"/>
                <w:szCs w:val="22"/>
              </w:rPr>
            </w:pPr>
            <w:r w:rsidRPr="00C4258C">
              <w:rPr>
                <w:sz w:val="22"/>
                <w:szCs w:val="22"/>
              </w:rPr>
              <w:t>YES</w:t>
            </w:r>
          </w:p>
        </w:tc>
        <w:tc>
          <w:tcPr>
            <w:tcW w:w="4723" w:type="dxa"/>
            <w:tcBorders>
              <w:top w:val="nil"/>
            </w:tcBorders>
          </w:tcPr>
          <w:p w:rsidR="00E91BD4" w:rsidRDefault="00E91BD4" w:rsidP="00D40864"/>
          <w:p w:rsidR="00E91BD4" w:rsidRPr="00D373E8" w:rsidRDefault="00E91BD4" w:rsidP="00D40864">
            <w:pPr>
              <w:ind w:firstLine="288"/>
            </w:pPr>
            <w:r>
              <w:t>Do you approve amending the Constitution to change the way that the affordable housing obligations of towns are determined?  This amendment would require that these obligations be based on the housing needs of the whole State.  Currently, these obligations are based on regional housing needs.</w:t>
            </w:r>
          </w:p>
          <w:p w:rsidR="00E91BD4" w:rsidRDefault="00E91BD4" w:rsidP="00D40864">
            <w:pPr>
              <w:ind w:firstLine="288"/>
            </w:pPr>
            <w:r>
              <w:t xml:space="preserve">This amendment would require the calculation of a single number of all affordable housing units needed for the whole State.  This Statewide need </w:t>
            </w:r>
            <w:r w:rsidRPr="00424A68">
              <w:t>would represent all the affordable housing required by the Constitution.</w:t>
            </w:r>
          </w:p>
        </w:tc>
      </w:tr>
      <w:tr w:rsidR="00E91BD4" w:rsidTr="00D40864">
        <w:trPr>
          <w:trHeight w:val="461"/>
        </w:trPr>
        <w:tc>
          <w:tcPr>
            <w:tcW w:w="648" w:type="dxa"/>
            <w:tcBorders>
              <w:bottom w:val="nil"/>
            </w:tcBorders>
          </w:tcPr>
          <w:p w:rsidR="00E91BD4" w:rsidRDefault="00E91BD4" w:rsidP="00D40864"/>
        </w:tc>
        <w:tc>
          <w:tcPr>
            <w:tcW w:w="1080" w:type="dxa"/>
            <w:tcBorders>
              <w:bottom w:val="nil"/>
            </w:tcBorders>
          </w:tcPr>
          <w:p w:rsidR="00E91BD4" w:rsidRDefault="00E91BD4" w:rsidP="00D40864"/>
        </w:tc>
        <w:tc>
          <w:tcPr>
            <w:tcW w:w="4723" w:type="dxa"/>
            <w:tcBorders>
              <w:bottom w:val="nil"/>
            </w:tcBorders>
            <w:vAlign w:val="center"/>
          </w:tcPr>
          <w:p w:rsidR="00E91BD4" w:rsidRPr="00C4258C" w:rsidRDefault="00E91BD4" w:rsidP="00E91BD4">
            <w:pPr>
              <w:jc w:val="center"/>
            </w:pPr>
            <w:r>
              <w:t>INTERPRETIVE STATEMENT</w:t>
            </w:r>
          </w:p>
        </w:tc>
      </w:tr>
      <w:tr w:rsidR="00E91BD4" w:rsidTr="00D40864">
        <w:trPr>
          <w:trHeight w:val="461"/>
        </w:trPr>
        <w:tc>
          <w:tcPr>
            <w:tcW w:w="648" w:type="dxa"/>
            <w:tcBorders>
              <w:top w:val="nil"/>
            </w:tcBorders>
          </w:tcPr>
          <w:p w:rsidR="00E91BD4" w:rsidRDefault="00E91BD4" w:rsidP="00D40864"/>
        </w:tc>
        <w:tc>
          <w:tcPr>
            <w:tcW w:w="1080" w:type="dxa"/>
            <w:tcBorders>
              <w:top w:val="nil"/>
            </w:tcBorders>
            <w:vAlign w:val="center"/>
          </w:tcPr>
          <w:p w:rsidR="00E91BD4" w:rsidRPr="00C4258C" w:rsidRDefault="00E91BD4" w:rsidP="00D40864">
            <w:pPr>
              <w:jc w:val="center"/>
              <w:rPr>
                <w:sz w:val="22"/>
                <w:szCs w:val="22"/>
              </w:rPr>
            </w:pPr>
            <w:r>
              <w:rPr>
                <w:sz w:val="22"/>
                <w:szCs w:val="22"/>
              </w:rPr>
              <w:t>NO</w:t>
            </w:r>
          </w:p>
        </w:tc>
        <w:tc>
          <w:tcPr>
            <w:tcW w:w="4723" w:type="dxa"/>
            <w:tcBorders>
              <w:top w:val="nil"/>
            </w:tcBorders>
          </w:tcPr>
          <w:p w:rsidR="00E91BD4" w:rsidRDefault="00E91BD4" w:rsidP="00D40864"/>
          <w:p w:rsidR="00E91BD4" w:rsidRDefault="00E91BD4" w:rsidP="00D40864">
            <w:pPr>
              <w:ind w:firstLine="288"/>
            </w:pPr>
            <w:r>
              <w:t xml:space="preserve">This amendment </w:t>
            </w:r>
            <w:r w:rsidRPr="00BF1424">
              <w:t xml:space="preserve">would </w:t>
            </w:r>
            <w:r w:rsidRPr="004750A1">
              <w:t>change the way that the affordable housing obligations of towns are determined</w:t>
            </w:r>
            <w:r>
              <w:t xml:space="preserve">.  Currently, these obligations are based on regional housing needs.  This amendment would remove that requirement.  The amendment </w:t>
            </w:r>
            <w:r w:rsidRPr="001B7AB9">
              <w:t xml:space="preserve">instead </w:t>
            </w:r>
            <w:r>
              <w:t>requires that these obligations be based on the housing needs of the whole State.</w:t>
            </w:r>
          </w:p>
          <w:p w:rsidR="00E91BD4" w:rsidRDefault="00E91BD4" w:rsidP="00D40864">
            <w:pPr>
              <w:ind w:firstLine="288"/>
            </w:pPr>
            <w:r>
              <w:t>The amendment requires the Legislature to pass laws to create the process for calculating the affordable housing needs of the whole State.  This Statewide need would represent all the affordable housing required by the Constitution.</w:t>
            </w:r>
          </w:p>
        </w:tc>
      </w:tr>
    </w:tbl>
    <w:p w:rsidR="00E91BD4" w:rsidRDefault="00E91BD4" w:rsidP="00E91BD4"/>
    <w:p w:rsidR="00E91BD4" w:rsidRPr="00CE7BD8" w:rsidRDefault="00E91BD4" w:rsidP="00E91BD4"/>
    <w:p w:rsidR="00E91BD4" w:rsidRPr="00AA7880" w:rsidRDefault="00E91BD4" w:rsidP="00E91BD4">
      <w:pPr>
        <w:jc w:val="center"/>
      </w:pPr>
      <w:r w:rsidRPr="00D71D68">
        <w:t>STATEMENT</w:t>
      </w:r>
    </w:p>
    <w:p w:rsidR="00E91BD4" w:rsidRDefault="00E91BD4" w:rsidP="00E91BD4"/>
    <w:p w:rsidR="00E91BD4" w:rsidRPr="00E7752C" w:rsidRDefault="00E91BD4" w:rsidP="00E7752C">
      <w:r>
        <w:tab/>
        <w:t xml:space="preserve">This </w:t>
      </w:r>
      <w:r w:rsidRPr="002F51F1">
        <w:t>amendment to the State Constitution</w:t>
      </w:r>
      <w:r>
        <w:t xml:space="preserve"> would r</w:t>
      </w:r>
      <w:r w:rsidRPr="00FB72A7">
        <w:t xml:space="preserve">equire </w:t>
      </w:r>
      <w:r>
        <w:t xml:space="preserve">that the constitutional </w:t>
      </w:r>
      <w:r w:rsidRPr="00FB72A7">
        <w:t xml:space="preserve">affordable housing obligation be calculated at </w:t>
      </w:r>
      <w:r>
        <w:t xml:space="preserve">the </w:t>
      </w:r>
      <w:r w:rsidRPr="00FB72A7">
        <w:t>State level</w:t>
      </w:r>
      <w:r>
        <w:t xml:space="preserve">.  Currently, municipal affordable housing obligations </w:t>
      </w:r>
      <w:r>
        <w:lastRenderedPageBreak/>
        <w:t>mandated by the State Constitution are calculated based upon regional housing needs.  This amendment would eliminate that requirement.  Accordingly</w:t>
      </w:r>
      <w:r w:rsidRPr="001B7AB9">
        <w:t>, any affordable housing obligation placed on a municipality would no longer be based on regional housing needs.</w:t>
      </w:r>
      <w:r>
        <w:t xml:space="preserve">  Instead, this amendment would require the Legislature to pass laws providing for the calculation of the affordable housing needs of the entire State.  This single number calculation of affordable housing units needed </w:t>
      </w:r>
      <w:r w:rsidRPr="006C12D7">
        <w:t xml:space="preserve">Statewide </w:t>
      </w:r>
      <w:r>
        <w:t>would represent the exclusive affordable housing obligation required by the State Constitution.</w:t>
      </w:r>
    </w:p>
    <w:sectPr w:rsidR="00E91BD4" w:rsidRPr="00E7752C" w:rsidSect="001C057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704A" w:rsidRDefault="0080704A">
      <w:r>
        <w:separator/>
      </w:r>
    </w:p>
  </w:endnote>
  <w:endnote w:type="continuationSeparator" w:id="0">
    <w:p w:rsidR="0080704A" w:rsidRDefault="00807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B69" w:rsidRPr="00921C91" w:rsidRDefault="00813B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3B69" w:rsidRPr="00921C91" w:rsidRDefault="00813B69">
    <w:pPr>
      <w:pStyle w:val="Footer"/>
      <w:rPr>
        <w:szCs w:val="18"/>
      </w:rPr>
    </w:pPr>
  </w:p>
  <w:p w:rsidR="00813B69" w:rsidRPr="00921C91" w:rsidRDefault="00813B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13B69" w:rsidRDefault="00813B6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704A" w:rsidRDefault="0080704A">
      <w:r>
        <w:separator/>
      </w:r>
    </w:p>
  </w:footnote>
  <w:footnote w:type="continuationSeparator" w:id="0">
    <w:p w:rsidR="0080704A" w:rsidRDefault="008070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E6D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C0572" w:rsidRDefault="001C0572" w:rsidP="001C0572">
    <w:pPr>
      <w:pStyle w:val="bpuHeadSpon"/>
    </w:pPr>
    <w:r w:rsidRPr="001C0572">
      <w:rPr>
        <w:rStyle w:val="bpuHeadSponChar"/>
      </w:rPr>
      <w:t>ACR78</w:t>
    </w:r>
    <w:r>
      <w:t xml:space="preserve"> B.DECROCE</w:t>
    </w:r>
  </w:p>
  <w:p w:rsidR="001C0572" w:rsidRDefault="001C0572" w:rsidP="001C0572">
    <w:pPr>
      <w:pStyle w:val="bpuHeadSpon"/>
    </w:pPr>
    <w:r>
      <w:fldChar w:fldCharType="begin"/>
    </w:r>
    <w:r>
      <w:instrText xml:space="preserve"> PAGE  \* MERGEFORMAT </w:instrText>
    </w:r>
    <w:r>
      <w:fldChar w:fldCharType="separate"/>
    </w:r>
    <w:r w:rsidR="00502042">
      <w:rPr>
        <w:noProof/>
      </w:rPr>
      <w:t>4</w:t>
    </w:r>
    <w:r>
      <w:fldChar w:fldCharType="end"/>
    </w:r>
  </w:p>
  <w:p w:rsidR="001C0572" w:rsidRPr="00AF575C" w:rsidRDefault="001C0572" w:rsidP="001C05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C0572" w:rsidRDefault="001C0572" w:rsidP="001C0572">
    <w:pPr>
      <w:pStyle w:val="bpuHeadSpon"/>
    </w:pPr>
    <w:r w:rsidRPr="001C0572">
      <w:rPr>
        <w:rStyle w:val="bpuHeadSponChar"/>
      </w:rPr>
      <w:t>ACR78</w:t>
    </w:r>
    <w:r>
      <w:t xml:space="preserve"> B.DECROCE</w:t>
    </w:r>
  </w:p>
  <w:p w:rsidR="001C0572" w:rsidRDefault="001C0572" w:rsidP="001C0572">
    <w:pPr>
      <w:pStyle w:val="bpuHeadSpon"/>
    </w:pPr>
    <w:r>
      <w:fldChar w:fldCharType="begin"/>
    </w:r>
    <w:r>
      <w:instrText xml:space="preserve"> PAGE  \* MERGEFORMAT </w:instrText>
    </w:r>
    <w:r>
      <w:fldChar w:fldCharType="separate"/>
    </w:r>
    <w:r w:rsidR="00502042">
      <w:rPr>
        <w:noProof/>
      </w:rPr>
      <w:t>2</w:t>
    </w:r>
    <w:r>
      <w:fldChar w:fldCharType="end"/>
    </w:r>
  </w:p>
  <w:p w:rsidR="001C0572" w:rsidRDefault="001C0572" w:rsidP="001C05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04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572"/>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5EE6"/>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2042"/>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05D9"/>
    <w:rsid w:val="0079623B"/>
    <w:rsid w:val="007A0026"/>
    <w:rsid w:val="007C1354"/>
    <w:rsid w:val="007D0F64"/>
    <w:rsid w:val="007F02BF"/>
    <w:rsid w:val="007F2A14"/>
    <w:rsid w:val="0080085C"/>
    <w:rsid w:val="00802AF0"/>
    <w:rsid w:val="00806253"/>
    <w:rsid w:val="0080704A"/>
    <w:rsid w:val="00813B69"/>
    <w:rsid w:val="00820A1D"/>
    <w:rsid w:val="00841F07"/>
    <w:rsid w:val="008462AA"/>
    <w:rsid w:val="00846D3E"/>
    <w:rsid w:val="0084725C"/>
    <w:rsid w:val="008627AA"/>
    <w:rsid w:val="008628FF"/>
    <w:rsid w:val="00867075"/>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2785"/>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4A0E"/>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3411"/>
    <w:rsid w:val="00AD7C41"/>
    <w:rsid w:val="00AE1E57"/>
    <w:rsid w:val="00AE50D2"/>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BD4"/>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73B0"/>
    <w:rsid w:val="00FB3056"/>
    <w:rsid w:val="00FB309C"/>
    <w:rsid w:val="00FB3C7C"/>
    <w:rsid w:val="00FB6E52"/>
    <w:rsid w:val="00FC16F4"/>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7FEEA9"/>
  <w15:docId w15:val="{71DD0A23-A5C5-45B2-B00E-396705B10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C0572"/>
  </w:style>
  <w:style w:type="paragraph" w:styleId="BalloonText">
    <w:name w:val="Balloon Text"/>
    <w:basedOn w:val="Normal"/>
    <w:link w:val="BalloonTextChar"/>
    <w:semiHidden/>
    <w:unhideWhenUsed/>
    <w:rsid w:val="005020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204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A1BEA9-1C3B-4205-9F33-B491D27BF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743</Words>
  <Characters>4143</Characters>
  <Application>Microsoft Office Word</Application>
  <DocSecurity>0</DocSecurity>
  <Lines>138</Lines>
  <Paragraphs>37</Paragraphs>
  <ScaleCrop>false</ScaleCrop>
  <HeadingPairs>
    <vt:vector size="2" baseType="variant">
      <vt:variant>
        <vt:lpstr>Title</vt:lpstr>
      </vt:variant>
      <vt:variant>
        <vt:i4>1</vt:i4>
      </vt:variant>
    </vt:vector>
  </HeadingPairs>
  <TitlesOfParts>
    <vt:vector size="1" baseType="lpstr">
      <vt:lpstr>ACR78</vt:lpstr>
    </vt:vector>
  </TitlesOfParts>
  <Manager>R56</Manager>
  <Company>OFFICE of LEGISLATIVE SERVICES</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ACR78</dc:title>
  <dc:creator>Assemblywoman  SCHEPISI, Assemblywoman  DECROCE</dc:creator>
  <cp:keywords>ACR78|4|JU |103|0|0|!|0|</cp:keywords>
  <dc:description>PREFILED 2020</dc:description>
  <cp:lastModifiedBy>Siracusa, Nicole</cp:lastModifiedBy>
  <cp:revision>2</cp:revision>
  <cp:lastPrinted>2021-05-12T17:11:00Z</cp:lastPrinted>
  <dcterms:created xsi:type="dcterms:W3CDTF">2021-05-12T17:11:00Z</dcterms:created>
  <dcterms:modified xsi:type="dcterms:W3CDTF">2021-05-12T17:11:00Z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