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8F2" w:rsidRDefault="006358F2" w:rsidP="006358F2">
      <w:pPr>
        <w:pStyle w:val="bpuBill"/>
      </w:pPr>
      <w:bookmarkStart w:id="0" w:name="bpuFrontPg"/>
      <w:bookmarkStart w:id="1" w:name="_GoBack"/>
      <w:bookmarkEnd w:id="0"/>
      <w:bookmarkEnd w:id="1"/>
      <w:r>
        <w:t xml:space="preserve">ASSEMBLY JOINT RESOLUTION </w:t>
      </w:r>
    </w:p>
    <w:p w:rsidR="006358F2" w:rsidRDefault="006358F2" w:rsidP="006358F2">
      <w:pPr>
        <w:pStyle w:val="bpuBill"/>
      </w:pPr>
      <w:r>
        <w:t xml:space="preserve">No. 135 </w:t>
      </w:r>
    </w:p>
    <w:p w:rsidR="006358F2" w:rsidRPr="009D38FF" w:rsidRDefault="006358F2" w:rsidP="006358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246" r:id="rId7"/>
        </w:object>
      </w:r>
    </w:p>
    <w:p w:rsidR="006358F2" w:rsidRDefault="006358F2" w:rsidP="006358F2">
      <w:pPr>
        <w:pStyle w:val="bpuState"/>
      </w:pPr>
      <w:r>
        <w:t>STATE OF NEW JERSEY</w:t>
      </w:r>
    </w:p>
    <w:p w:rsidR="006358F2" w:rsidRDefault="006358F2" w:rsidP="006358F2">
      <w:pPr>
        <w:pStyle w:val="bpuLegislature"/>
      </w:pPr>
      <w:r>
        <w:t>219th LEGISLATURE</w:t>
      </w:r>
    </w:p>
    <w:p w:rsidR="006358F2" w:rsidRDefault="006358F2" w:rsidP="006358F2">
      <w:pPr>
        <w:pStyle w:val="bpuWpGraphic"/>
      </w:pPr>
      <w:r>
        <w:object w:dxaOrig="8985" w:dyaOrig="255">
          <v:shape id="_x0000_i1026" type="#_x0000_t75" style="width:6in;height:12pt" o:ole="">
            <v:imagedata r:id="rId6" o:title=""/>
          </v:shape>
          <o:OLEObject Type="Embed" ProgID="WPWin6.1" ShapeID="_x0000_i1026" DrawAspect="Content" ObjectID="_1644169247" r:id="rId8"/>
        </w:object>
      </w:r>
      <w:r>
        <w:t xml:space="preserve">  </w:t>
      </w:r>
    </w:p>
    <w:p w:rsidR="006358F2" w:rsidRDefault="006358F2" w:rsidP="006358F2">
      <w:pPr>
        <w:pStyle w:val="bpuIntro"/>
      </w:pPr>
      <w:r>
        <w:t>INTRODUCED FEBRUARY 25, 2020</w:t>
      </w:r>
    </w:p>
    <w:p w:rsidR="006358F2" w:rsidRDefault="006358F2" w:rsidP="006358F2">
      <w:pPr>
        <w:pStyle w:val="bpuIntro"/>
      </w:pPr>
    </w:p>
    <w:p w:rsidR="006358F2" w:rsidRDefault="006358F2" w:rsidP="006358F2">
      <w:pPr>
        <w:pStyle w:val="bpuIntro"/>
        <w:sectPr w:rsidR="006358F2" w:rsidSect="006358F2">
          <w:headerReference w:type="even" r:id="rId9"/>
          <w:headerReference w:type="default" r:id="rId10"/>
          <w:pgSz w:w="12240" w:h="20160" w:code="5"/>
          <w:pgMar w:top="2160" w:right="1440" w:bottom="1440" w:left="1440" w:header="72" w:footer="720" w:gutter="0"/>
          <w:pgNumType w:start="1"/>
          <w:cols w:space="720"/>
          <w:docGrid w:linePitch="360"/>
        </w:sectPr>
      </w:pPr>
    </w:p>
    <w:p w:rsidR="006358F2" w:rsidRDefault="006358F2" w:rsidP="006358F2">
      <w:pPr>
        <w:pStyle w:val="bpuIntro"/>
      </w:pPr>
    </w:p>
    <w:p w:rsidR="006358F2" w:rsidRDefault="006358F2" w:rsidP="006358F2">
      <w:pPr>
        <w:pStyle w:val="bpuSponsor"/>
      </w:pPr>
      <w:r>
        <w:t>Sponsored by:</w:t>
      </w:r>
    </w:p>
    <w:p w:rsidR="006358F2" w:rsidRDefault="006358F2" w:rsidP="006358F2">
      <w:pPr>
        <w:pStyle w:val="bpuSponsor"/>
      </w:pPr>
      <w:r>
        <w:t>Assemblyman  BENJIE E. WIMBERLY</w:t>
      </w:r>
    </w:p>
    <w:p w:rsidR="006358F2" w:rsidRDefault="006358F2" w:rsidP="006358F2">
      <w:pPr>
        <w:pStyle w:val="bpuSponsor"/>
      </w:pPr>
      <w:r>
        <w:t>District 35 (Bergen and Passaic)</w:t>
      </w:r>
    </w:p>
    <w:p w:rsidR="006358F2" w:rsidRDefault="006358F2" w:rsidP="006358F2">
      <w:pPr>
        <w:pStyle w:val="bpuSponsor"/>
      </w:pPr>
    </w:p>
    <w:p w:rsidR="006358F2" w:rsidRDefault="006358F2" w:rsidP="006358F2">
      <w:pPr>
        <w:pStyle w:val="bpuSponsor"/>
      </w:pPr>
    </w:p>
    <w:p w:rsidR="006358F2" w:rsidRDefault="006358F2" w:rsidP="006358F2">
      <w:pPr>
        <w:pStyle w:val="bpuSponsor"/>
      </w:pPr>
    </w:p>
    <w:p w:rsidR="006358F2" w:rsidRDefault="006358F2" w:rsidP="006358F2">
      <w:pPr>
        <w:pStyle w:val="bpuSponsor"/>
      </w:pPr>
    </w:p>
    <w:p w:rsidR="006358F2" w:rsidRDefault="006358F2" w:rsidP="006358F2">
      <w:pPr>
        <w:pStyle w:val="bpuSponsor"/>
      </w:pPr>
      <w:r>
        <w:t>SYNOPSIS</w:t>
      </w:r>
    </w:p>
    <w:p w:rsidR="006358F2" w:rsidRDefault="006358F2" w:rsidP="006358F2">
      <w:pPr>
        <w:pStyle w:val="bpuNormText"/>
      </w:pPr>
      <w:r>
        <w:tab/>
        <w:t xml:space="preserve">Extends report deadline for Disparity in State Procurement Study Commission. </w:t>
      </w:r>
    </w:p>
    <w:p w:rsidR="006358F2" w:rsidRDefault="006358F2" w:rsidP="006358F2">
      <w:pPr>
        <w:pStyle w:val="bpuNormText"/>
      </w:pPr>
    </w:p>
    <w:p w:rsidR="006358F2" w:rsidRDefault="006358F2" w:rsidP="006358F2">
      <w:pPr>
        <w:pStyle w:val="bpuSponsor"/>
      </w:pPr>
      <w:r>
        <w:t xml:space="preserve">CURRENT VERSION OF TEXT </w:t>
      </w:r>
    </w:p>
    <w:p w:rsidR="006358F2" w:rsidRDefault="006358F2" w:rsidP="006358F2">
      <w:pPr>
        <w:pStyle w:val="bpuNormText"/>
      </w:pPr>
      <w:r>
        <w:tab/>
        <w:t>As introduced.</w:t>
      </w:r>
    </w:p>
    <w:p w:rsidR="006358F2" w:rsidRDefault="006358F2" w:rsidP="006358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58F2" w:rsidRDefault="006358F2" w:rsidP="008916EC">
      <w:pPr>
        <w:pStyle w:val="FronterPage"/>
        <w:tabs>
          <w:tab w:val="clear" w:pos="720"/>
          <w:tab w:val="clear" w:pos="1440"/>
          <w:tab w:val="clear" w:pos="2160"/>
          <w:tab w:val="clear" w:pos="2880"/>
          <w:tab w:val="clear" w:pos="3600"/>
          <w:tab w:val="clear" w:pos="4320"/>
          <w:tab w:val="clear" w:pos="5040"/>
        </w:tabs>
        <w:sectPr w:rsidR="006358F2" w:rsidSect="006358F2">
          <w:type w:val="continuous"/>
          <w:pgSz w:w="12240" w:h="20160" w:code="5"/>
          <w:pgMar w:top="1440" w:right="2275" w:bottom="1440" w:left="2275" w:header="72" w:footer="720" w:gutter="0"/>
          <w:pgNumType w:start="1"/>
          <w:cols w:space="720"/>
          <w:docGrid w:linePitch="360"/>
        </w:sectPr>
      </w:pPr>
    </w:p>
    <w:p w:rsidR="00EF7F1B" w:rsidRPr="009D7CCF" w:rsidRDefault="000A0F32" w:rsidP="00181BC3">
      <w:pPr>
        <w:pStyle w:val="FPHangingAnAct"/>
        <w:spacing w:line="288" w:lineRule="auto"/>
        <w:ind w:left="274" w:hanging="274"/>
      </w:pPr>
      <w:r>
        <w:rPr>
          <w:rStyle w:val="BillHead"/>
        </w:rPr>
        <w:lastRenderedPageBreak/>
        <w:t>A Joint Resolution</w:t>
      </w:r>
      <w:r w:rsidR="00686AEB" w:rsidRPr="006B7FA7">
        <w:rPr>
          <w:rStyle w:val="HangingAnActChar"/>
        </w:rPr>
        <w:t xml:space="preserve"> </w:t>
      </w:r>
      <w:r w:rsidR="00EF7F1B">
        <w:t>concerning the Disparity in State Procurement Study Commission and amending P.L.2017, Joint Resolution No. 3.</w:t>
      </w:r>
    </w:p>
    <w:p w:rsidR="000B1054" w:rsidRPr="00D71D68" w:rsidRDefault="000B1054" w:rsidP="00181BC3">
      <w:pPr>
        <w:ind w:left="274" w:hanging="274"/>
      </w:pPr>
    </w:p>
    <w:p w:rsidR="00686AEB" w:rsidRPr="00AA7880" w:rsidRDefault="00686AEB" w:rsidP="00686AEB">
      <w:r>
        <w:tab/>
      </w:r>
      <w:r w:rsidR="000A0F32">
        <w:rPr>
          <w:rStyle w:val="BillHeading2"/>
        </w:rPr>
        <w:t>Be It Resolved</w:t>
      </w:r>
      <w:r>
        <w:rPr>
          <w:rStyle w:val="BillHeading2"/>
        </w:rPr>
        <w:t xml:space="preserve"> </w:t>
      </w:r>
      <w:r w:rsidR="000A0F32">
        <w:rPr>
          <w:rStyle w:val="BillLanguage"/>
        </w:rPr>
        <w:t>by the Senate and General Assembly of the State of New Jersey:</w:t>
      </w:r>
    </w:p>
    <w:p w:rsidR="00686AEB" w:rsidRPr="00D71D68" w:rsidRDefault="00686AEB" w:rsidP="00686AEB"/>
    <w:p w:rsidR="00EF7F1B" w:rsidRDefault="00CD3B48" w:rsidP="00686AEB">
      <w:r>
        <w:tab/>
        <w:t>1.</w:t>
      </w:r>
      <w:r>
        <w:tab/>
      </w:r>
      <w:r w:rsidR="00EF7F1B">
        <w:t>Section 1 of P.L.2017, Joint Resolution No.3 is amended to read as follows:</w:t>
      </w:r>
    </w:p>
    <w:p w:rsidR="0025246D" w:rsidRDefault="0025246D" w:rsidP="0025246D">
      <w:pPr>
        <w:tabs>
          <w:tab w:val="clear" w:pos="1440"/>
          <w:tab w:val="left" w:pos="1170"/>
        </w:tabs>
      </w:pPr>
      <w:r>
        <w:tab/>
        <w:t>1.</w:t>
      </w:r>
      <w:r>
        <w:tab/>
        <w:t>a.</w:t>
      </w:r>
      <w:r>
        <w:tab/>
      </w:r>
      <w:r w:rsidRPr="00553E3B">
        <w:t xml:space="preserve">There is established the </w:t>
      </w:r>
      <w:r>
        <w:t>“</w:t>
      </w:r>
      <w:r w:rsidRPr="00CA29BF">
        <w:t>Disparity in State Procurement Study Commission</w:t>
      </w:r>
      <w:r w:rsidRPr="00553E3B">
        <w:t>.</w:t>
      </w:r>
      <w:r>
        <w:t>”</w:t>
      </w:r>
      <w:r w:rsidRPr="00553E3B">
        <w:t xml:space="preserve">  The purpose of the commission is to </w:t>
      </w:r>
      <w:r>
        <w:t xml:space="preserve">assess the procurement of goods and services by </w:t>
      </w:r>
      <w:r w:rsidRPr="00AC11E9">
        <w:t>State departments and agencies, including independent State authorities</w:t>
      </w:r>
      <w:r>
        <w:t>, and local government units</w:t>
      </w:r>
      <w:r w:rsidRPr="00624FA5">
        <w:t xml:space="preserve"> to determine disparities, if any, </w:t>
      </w:r>
      <w:r>
        <w:t>between the availability and</w:t>
      </w:r>
      <w:r w:rsidRPr="00624FA5">
        <w:t xml:space="preserve"> utilizatio</w:t>
      </w:r>
      <w:r>
        <w:t xml:space="preserve">n of small, disadvantaged, and minority- and women-owned business enterprises </w:t>
      </w:r>
      <w:r w:rsidRPr="00AC11E9">
        <w:t xml:space="preserve">in </w:t>
      </w:r>
      <w:r>
        <w:t xml:space="preserve">particular market areas.  </w:t>
      </w:r>
      <w:r w:rsidRPr="00AC11E9">
        <w:t xml:space="preserve">The </w:t>
      </w:r>
      <w:r>
        <w:t>commission</w:t>
      </w:r>
      <w:r w:rsidRPr="00AC11E9">
        <w:t xml:space="preserve"> shall </w:t>
      </w:r>
      <w:r>
        <w:t>recommend</w:t>
      </w:r>
      <w:r w:rsidRPr="00AC11E9">
        <w:t xml:space="preserve"> policies, practices, and programs that further this State’s efforts to </w:t>
      </w:r>
      <w:r>
        <w:t>promote opportunities</w:t>
      </w:r>
      <w:r w:rsidRPr="00AC11E9">
        <w:t xml:space="preserve"> for small, disadvantaged</w:t>
      </w:r>
      <w:r>
        <w:t>,</w:t>
      </w:r>
      <w:r w:rsidRPr="00AC11E9">
        <w:t xml:space="preserve"> and minority</w:t>
      </w:r>
      <w:r>
        <w:t>-</w:t>
      </w:r>
      <w:r w:rsidRPr="00AC11E9">
        <w:t xml:space="preserve"> and women-owned business enterprises in purchasing and procurement by State departments and agencies, including independent State authorities</w:t>
      </w:r>
      <w:r>
        <w:t>, and local government units</w:t>
      </w:r>
      <w:r w:rsidRPr="00AC11E9">
        <w:t>.</w:t>
      </w:r>
    </w:p>
    <w:p w:rsidR="0025246D" w:rsidRDefault="0025246D" w:rsidP="0025246D">
      <w:pPr>
        <w:widowControl w:val="0"/>
        <w:tabs>
          <w:tab w:val="left" w:pos="-1440"/>
          <w:tab w:val="left" w:pos="-720"/>
          <w:tab w:val="left" w:pos="0"/>
        </w:tabs>
        <w:spacing w:line="287" w:lineRule="auto"/>
      </w:pPr>
      <w:r>
        <w:tab/>
        <w:t>b.</w:t>
      </w:r>
      <w:r>
        <w:tab/>
        <w:t xml:space="preserve">The commission shall consist of 15 members, to be appointed as follows:  </w:t>
      </w:r>
    </w:p>
    <w:p w:rsidR="0025246D" w:rsidRDefault="0025246D" w:rsidP="0025246D">
      <w:pPr>
        <w:widowControl w:val="0"/>
        <w:tabs>
          <w:tab w:val="left" w:pos="-1440"/>
          <w:tab w:val="left" w:pos="-720"/>
          <w:tab w:val="left" w:pos="0"/>
        </w:tabs>
        <w:spacing w:line="287" w:lineRule="auto"/>
      </w:pPr>
      <w:r>
        <w:tab/>
        <w:t>(1)</w:t>
      </w:r>
      <w:r>
        <w:tab/>
        <w:t>six members of the Senate, four members of the majority party to be appointed by the President of the Senate and</w:t>
      </w:r>
      <w:r w:rsidRPr="000006A5">
        <w:t xml:space="preserve"> </w:t>
      </w:r>
      <w:r>
        <w:t xml:space="preserve">two members of the minority party to be appointed by the Minority Leader of the Senate; </w:t>
      </w:r>
    </w:p>
    <w:p w:rsidR="0025246D" w:rsidRDefault="0025246D" w:rsidP="0025246D">
      <w:pPr>
        <w:widowControl w:val="0"/>
        <w:tabs>
          <w:tab w:val="left" w:pos="-1440"/>
          <w:tab w:val="left" w:pos="-720"/>
          <w:tab w:val="left" w:pos="0"/>
        </w:tabs>
        <w:spacing w:line="287" w:lineRule="auto"/>
      </w:pPr>
      <w:r>
        <w:tab/>
        <w:t>(2)</w:t>
      </w:r>
      <w:r>
        <w:tab/>
        <w:t>six members of the General Assembly, four members of the majority party to be appointed by the Speaker of the General Assembly and</w:t>
      </w:r>
      <w:r w:rsidRPr="000006A5">
        <w:t xml:space="preserve"> </w:t>
      </w:r>
      <w:r>
        <w:t xml:space="preserve">two members of the minority party to be appointed by the Minority Leader of the General Assembly;  </w:t>
      </w:r>
    </w:p>
    <w:p w:rsidR="0025246D" w:rsidRDefault="0025246D" w:rsidP="0025246D">
      <w:pPr>
        <w:widowControl w:val="0"/>
        <w:tabs>
          <w:tab w:val="left" w:pos="-1440"/>
          <w:tab w:val="left" w:pos="-720"/>
          <w:tab w:val="left" w:pos="0"/>
        </w:tabs>
        <w:spacing w:line="287" w:lineRule="auto"/>
      </w:pPr>
      <w:r>
        <w:tab/>
        <w:t>(3)</w:t>
      </w:r>
      <w:r>
        <w:tab/>
      </w:r>
      <w:r w:rsidRPr="00D87A55">
        <w:t>one member to be appointed by the Governor</w:t>
      </w:r>
      <w:r>
        <w:t>;</w:t>
      </w:r>
    </w:p>
    <w:p w:rsidR="0025246D" w:rsidRDefault="0025246D" w:rsidP="0025246D">
      <w:pPr>
        <w:widowControl w:val="0"/>
        <w:tabs>
          <w:tab w:val="left" w:pos="-1440"/>
          <w:tab w:val="left" w:pos="-720"/>
          <w:tab w:val="left" w:pos="0"/>
        </w:tabs>
        <w:spacing w:line="287" w:lineRule="auto"/>
        <w:rPr>
          <w:color w:val="000000"/>
        </w:rPr>
      </w:pPr>
      <w:r>
        <w:tab/>
        <w:t>(4)</w:t>
      </w:r>
      <w:r>
        <w:tab/>
        <w:t xml:space="preserve">the </w:t>
      </w:r>
      <w:r w:rsidRPr="00D87A55">
        <w:t>Director of the Division of Purchase and Property</w:t>
      </w:r>
      <w:r>
        <w:t xml:space="preserve"> in the Department of the Treasury, o</w:t>
      </w:r>
      <w:r>
        <w:rPr>
          <w:color w:val="000000"/>
        </w:rPr>
        <w:t>r his designee, who shall serve ex officio; and</w:t>
      </w:r>
    </w:p>
    <w:p w:rsidR="0025246D" w:rsidRDefault="0025246D" w:rsidP="0025246D">
      <w:pPr>
        <w:widowControl w:val="0"/>
        <w:tabs>
          <w:tab w:val="left" w:pos="-1440"/>
          <w:tab w:val="left" w:pos="-720"/>
          <w:tab w:val="left" w:pos="0"/>
        </w:tabs>
        <w:spacing w:line="287" w:lineRule="auto"/>
        <w:rPr>
          <w:color w:val="000000"/>
        </w:rPr>
      </w:pPr>
      <w:r>
        <w:rPr>
          <w:color w:val="000000"/>
        </w:rPr>
        <w:tab/>
        <w:t>(5)</w:t>
      </w:r>
      <w:r>
        <w:rPr>
          <w:color w:val="000000"/>
        </w:rPr>
        <w:tab/>
      </w:r>
      <w:r>
        <w:t xml:space="preserve">the </w:t>
      </w:r>
      <w:r w:rsidRPr="00D87A55">
        <w:t xml:space="preserve">Director of the Division of </w:t>
      </w:r>
      <w:r>
        <w:t>Local Government Services in the Department of Community Affairs, o</w:t>
      </w:r>
      <w:r>
        <w:rPr>
          <w:color w:val="000000"/>
        </w:rPr>
        <w:t>r his designee, who shall serve ex officio.</w:t>
      </w:r>
    </w:p>
    <w:p w:rsidR="0025246D" w:rsidRDefault="0025246D" w:rsidP="0025246D">
      <w:pPr>
        <w:widowControl w:val="0"/>
        <w:tabs>
          <w:tab w:val="left" w:pos="-1440"/>
          <w:tab w:val="left" w:pos="-720"/>
          <w:tab w:val="left" w:pos="0"/>
        </w:tabs>
        <w:spacing w:line="287" w:lineRule="auto"/>
      </w:pPr>
      <w:r>
        <w:tab/>
        <w:t xml:space="preserve">Any vacancy in the membership of the commission shall be filled in the same manner provided for the original appointments. </w:t>
      </w:r>
    </w:p>
    <w:p w:rsidR="0025246D" w:rsidRDefault="0025246D" w:rsidP="0025246D">
      <w:pPr>
        <w:widowControl w:val="0"/>
        <w:tabs>
          <w:tab w:val="left" w:pos="-1440"/>
          <w:tab w:val="left" w:pos="-720"/>
          <w:tab w:val="left" w:pos="0"/>
        </w:tabs>
        <w:spacing w:line="287" w:lineRule="auto"/>
      </w:pPr>
      <w:r>
        <w:tab/>
        <w:t>c.</w:t>
      </w:r>
      <w:r>
        <w:tab/>
        <w:t xml:space="preserve">Members of the commission shall be appointed within 30 days after the effective date of this joint resolution, and shall hold their initial organizational meeting as soon as practicable, but no later than 30 days following the appointment of its members, and </w:t>
      </w:r>
      <w:r w:rsidR="00CD3B48">
        <w:br w:type="page"/>
      </w:r>
      <w:r>
        <w:lastRenderedPageBreak/>
        <w:t xml:space="preserve">shall select a chairperson and vice-chairperson.  The chairperson shall appoint a secretary who need not be a member of the commission. </w:t>
      </w:r>
      <w:r w:rsidRPr="000D102E">
        <w:t xml:space="preserve"> </w:t>
      </w:r>
      <w:r>
        <w:t>The presence of eight members of the commission shall constitute a quorum.  The commission may conduct business without a quorum, but may only vote on recommendations when a quorum is present.  The commission shall be entitled to call to its assistance and avail itself of the services of as many employees of the State as it may require and as may be available to it for its purposes. Members of the commission shall serve without compensation, but shall be entitled to employ stenographic and clerical assistance and incur traveling and other miscellaneous expenses as it may deem necessary in order to perform its duties, within the limits of funds appropriated or otherwise made available to it for its purposes.  The commission may meet at the call of its chairperson at the times and in the places it may deem appropriate and necessary to fulfill its duties, and may conduct public hearings at such place or places as it shall designate.</w:t>
      </w:r>
    </w:p>
    <w:p w:rsidR="0025246D" w:rsidRPr="00D71D68" w:rsidRDefault="0025246D" w:rsidP="0025246D">
      <w:pPr>
        <w:widowControl w:val="0"/>
        <w:tabs>
          <w:tab w:val="left" w:pos="-1440"/>
          <w:tab w:val="left" w:pos="-720"/>
          <w:tab w:val="left" w:pos="0"/>
        </w:tabs>
        <w:spacing w:line="287" w:lineRule="auto"/>
      </w:pPr>
      <w:r>
        <w:tab/>
        <w:t>d.</w:t>
      </w:r>
      <w:r>
        <w:tab/>
        <w:t xml:space="preserve">The commission shall, </w:t>
      </w:r>
      <w:r w:rsidRPr="0025246D">
        <w:rPr>
          <w:rFonts w:ascii="Albertus Extra Bold" w:hAnsi="Albertus Extra Bold"/>
          <w:b/>
        </w:rPr>
        <w:t>[</w:t>
      </w:r>
      <w:r>
        <w:t>within one year of its initial organizational meeting</w:t>
      </w:r>
      <w:r w:rsidRPr="0025246D">
        <w:rPr>
          <w:rFonts w:ascii="Albertus Extra Bold" w:hAnsi="Albertus Extra Bold"/>
          <w:b/>
        </w:rPr>
        <w:t>]</w:t>
      </w:r>
      <w:r>
        <w:t xml:space="preserve"> </w:t>
      </w:r>
      <w:r w:rsidRPr="0025246D">
        <w:rPr>
          <w:u w:val="single"/>
        </w:rPr>
        <w:t>by December 31, 2020</w:t>
      </w:r>
      <w:r>
        <w:t>, issue a report of its findings and conclusions, together with any recommendations it may have for legislative or regulatory action, to the Governor and, pursuant to section 2 of P.L.1991, c.164 (C.52:14-19.1), to the Legislature.  The commission shall expire on the 30th day after the date of the issuance of its report.</w:t>
      </w:r>
    </w:p>
    <w:p w:rsidR="00EF7F1B" w:rsidRDefault="00EF7F1B" w:rsidP="00686AEB"/>
    <w:p w:rsidR="00686AEB" w:rsidRPr="00AA7880" w:rsidRDefault="00686AEB" w:rsidP="00686AEB">
      <w:r>
        <w:tab/>
      </w:r>
      <w:r w:rsidR="00EF7F1B">
        <w:t>2.</w:t>
      </w:r>
      <w:r w:rsidR="00CD3B48">
        <w:tab/>
      </w:r>
      <w:r w:rsidR="000A0F32">
        <w:t xml:space="preserve">This joint resolution shall take effect </w:t>
      </w:r>
      <w:r w:rsidR="00EF7F1B">
        <w:t>immediately</w:t>
      </w:r>
      <w:r w:rsidR="000A0F32">
        <w:t>.</w:t>
      </w:r>
    </w:p>
    <w:p w:rsidR="00686AEB" w:rsidRDefault="00686AEB" w:rsidP="00686AEB"/>
    <w:p w:rsidR="00181BC3" w:rsidRPr="00CE7BD8" w:rsidRDefault="00181BC3" w:rsidP="00686AEB"/>
    <w:p w:rsidR="00686AEB" w:rsidRPr="00AA7880" w:rsidRDefault="00686AEB" w:rsidP="00686AEB">
      <w:pPr>
        <w:jc w:val="center"/>
      </w:pPr>
      <w:r w:rsidRPr="00D71D68">
        <w:t>STATEMENT</w:t>
      </w:r>
    </w:p>
    <w:p w:rsidR="00686AEB" w:rsidRDefault="00686AEB" w:rsidP="00686AEB"/>
    <w:p w:rsidR="0025246D" w:rsidRDefault="0025246D" w:rsidP="00686AEB">
      <w:r>
        <w:tab/>
        <w:t>This joint resolution extends the reporting deadline for the Disparity in State Procurement Study Commission to December 31, 2020.  The commission was created in 2017.</w:t>
      </w:r>
    </w:p>
    <w:sectPr w:rsidR="0025246D" w:rsidSect="006358F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4FB" w:rsidRDefault="004C54FB">
      <w:r>
        <w:separator/>
      </w:r>
    </w:p>
  </w:endnote>
  <w:endnote w:type="continuationSeparator" w:id="0">
    <w:p w:rsidR="004C54FB" w:rsidRDefault="004C5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F32" w:rsidRPr="00921C91" w:rsidRDefault="000A0F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0F32" w:rsidRPr="00921C91" w:rsidRDefault="000A0F32">
    <w:pPr>
      <w:pStyle w:val="Footer"/>
      <w:rPr>
        <w:szCs w:val="18"/>
      </w:rPr>
    </w:pPr>
  </w:p>
  <w:p w:rsidR="000A0F32" w:rsidRPr="00921C91" w:rsidRDefault="000A0F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0F32" w:rsidRDefault="000A0F3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4FB" w:rsidRDefault="004C54FB">
      <w:r>
        <w:separator/>
      </w:r>
    </w:p>
  </w:footnote>
  <w:footnote w:type="continuationSeparator" w:id="0">
    <w:p w:rsidR="004C54FB" w:rsidRDefault="004C5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3D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58F2" w:rsidRDefault="006358F2" w:rsidP="006358F2">
    <w:pPr>
      <w:pStyle w:val="bpuHeadSpon"/>
    </w:pPr>
    <w:r w:rsidRPr="006358F2">
      <w:rPr>
        <w:rStyle w:val="bpuHeadSponChar"/>
      </w:rPr>
      <w:t>AJR135</w:t>
    </w:r>
    <w:r>
      <w:t xml:space="preserve"> WIMBERLY</w:t>
    </w:r>
  </w:p>
  <w:p w:rsidR="006358F2" w:rsidRDefault="006358F2" w:rsidP="006358F2">
    <w:pPr>
      <w:pStyle w:val="bpuHeadSpon"/>
    </w:pPr>
    <w:r>
      <w:fldChar w:fldCharType="begin"/>
    </w:r>
    <w:r>
      <w:instrText xml:space="preserve"> PAGE  \* MERGEFORMAT </w:instrText>
    </w:r>
    <w:r>
      <w:fldChar w:fldCharType="separate"/>
    </w:r>
    <w:r w:rsidR="00E83D1B">
      <w:rPr>
        <w:noProof/>
      </w:rPr>
      <w:t>3</w:t>
    </w:r>
    <w:r>
      <w:fldChar w:fldCharType="end"/>
    </w:r>
  </w:p>
  <w:p w:rsidR="006358F2" w:rsidRDefault="006358F2" w:rsidP="006358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58F2" w:rsidRDefault="006358F2" w:rsidP="006358F2">
    <w:pPr>
      <w:pStyle w:val="bpuHeadSpon"/>
    </w:pPr>
    <w:r w:rsidRPr="006358F2">
      <w:rPr>
        <w:rStyle w:val="bpuHeadSponChar"/>
      </w:rPr>
      <w:t>AJR135</w:t>
    </w:r>
    <w:r>
      <w:t xml:space="preserve"> WIMBERLY</w:t>
    </w:r>
  </w:p>
  <w:p w:rsidR="006358F2" w:rsidRDefault="006358F2" w:rsidP="006358F2">
    <w:pPr>
      <w:pStyle w:val="bpuHeadSpon"/>
    </w:pPr>
    <w:r>
      <w:fldChar w:fldCharType="begin"/>
    </w:r>
    <w:r>
      <w:instrText xml:space="preserve"> PAGE  \* MERGEFORMAT </w:instrText>
    </w:r>
    <w:r>
      <w:fldChar w:fldCharType="separate"/>
    </w:r>
    <w:r w:rsidR="00E83D1B">
      <w:rPr>
        <w:noProof/>
      </w:rPr>
      <w:t>2</w:t>
    </w:r>
    <w:r>
      <w:fldChar w:fldCharType="end"/>
    </w:r>
  </w:p>
  <w:p w:rsidR="006358F2" w:rsidRDefault="006358F2" w:rsidP="006358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4FB"/>
    <w:rsid w:val="000051BD"/>
    <w:rsid w:val="000160A5"/>
    <w:rsid w:val="0002335B"/>
    <w:rsid w:val="0003549A"/>
    <w:rsid w:val="000367AE"/>
    <w:rsid w:val="00043B22"/>
    <w:rsid w:val="00054975"/>
    <w:rsid w:val="00057D20"/>
    <w:rsid w:val="0006197C"/>
    <w:rsid w:val="0006281F"/>
    <w:rsid w:val="0008141C"/>
    <w:rsid w:val="00094A55"/>
    <w:rsid w:val="000A0F3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BC3"/>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FAA"/>
    <w:rsid w:val="001F7405"/>
    <w:rsid w:val="00205533"/>
    <w:rsid w:val="00212B8D"/>
    <w:rsid w:val="00214CE4"/>
    <w:rsid w:val="00222983"/>
    <w:rsid w:val="002370D0"/>
    <w:rsid w:val="0025246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E4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4F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E60"/>
    <w:rsid w:val="0061156F"/>
    <w:rsid w:val="00613FF5"/>
    <w:rsid w:val="006155A8"/>
    <w:rsid w:val="00621B94"/>
    <w:rsid w:val="00626239"/>
    <w:rsid w:val="00635316"/>
    <w:rsid w:val="00635449"/>
    <w:rsid w:val="006358F2"/>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A8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911"/>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B4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DBE"/>
    <w:rsid w:val="00DA5585"/>
    <w:rsid w:val="00DB02AC"/>
    <w:rsid w:val="00DB6AA2"/>
    <w:rsid w:val="00DE10D1"/>
    <w:rsid w:val="00DE2514"/>
    <w:rsid w:val="00DE6851"/>
    <w:rsid w:val="00DF03EE"/>
    <w:rsid w:val="00E01B71"/>
    <w:rsid w:val="00E05CC9"/>
    <w:rsid w:val="00E15573"/>
    <w:rsid w:val="00E21FB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D1B"/>
    <w:rsid w:val="00E93836"/>
    <w:rsid w:val="00EA7C16"/>
    <w:rsid w:val="00EC5281"/>
    <w:rsid w:val="00EC791D"/>
    <w:rsid w:val="00EC7CA6"/>
    <w:rsid w:val="00ED3C5D"/>
    <w:rsid w:val="00ED4553"/>
    <w:rsid w:val="00EF7F1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C764E7-8A73-4788-BC03-5DD2CBBBE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739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3911"/>
    <w:rPr>
      <w:rFonts w:ascii="Segoe UI" w:hAnsi="Segoe UI" w:cs="Segoe UI"/>
      <w:spacing w:val="4"/>
      <w:sz w:val="18"/>
      <w:szCs w:val="18"/>
    </w:rPr>
  </w:style>
  <w:style w:type="character" w:styleId="LineNumber">
    <w:name w:val="line number"/>
    <w:basedOn w:val="DefaultParagraphFont"/>
    <w:semiHidden/>
    <w:unhideWhenUsed/>
    <w:rsid w:val="00635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690</Words>
  <Characters>3647</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AJR135</vt:lpstr>
    </vt:vector>
  </TitlesOfParts>
  <Manager>R225</Manager>
  <Company>NJ Office of Legislative Services</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AJR135</dc:title>
  <dc:subject/>
  <dc:creator>Assemblyman  WIMBERLY</dc:creator>
  <cp:keywords>AJR135|3|SG |76|216|305|N|0|</cp:keywords>
  <dc:description>INTRODUCED FEBRUARY 25, 2020</dc:description>
  <cp:lastModifiedBy>Siracusa, Nicole</cp:lastModifiedBy>
  <cp:revision>2</cp:revision>
  <cp:lastPrinted>2020-02-11T16:39:00Z</cp:lastPrinted>
  <dcterms:created xsi:type="dcterms:W3CDTF">2020-02-26T01:47:00Z</dcterms:created>
  <dcterms:modified xsi:type="dcterms:W3CDTF">2020-02-26T01:47:00Z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